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7F33" w14:textId="77777777" w:rsidR="00000000" w:rsidRPr="00C07804" w:rsidRDefault="00000000" w:rsidP="00B33DA4">
      <w:pPr>
        <w:ind w:left="540" w:right="1878"/>
        <w:rPr>
          <w:b/>
          <w:color w:val="AF272F"/>
          <w:sz w:val="44"/>
          <w:szCs w:val="44"/>
          <w:lang w:val="en-AU"/>
        </w:rPr>
      </w:pPr>
      <w:r w:rsidRPr="00C07804">
        <w:rPr>
          <w:b/>
          <w:noProof/>
          <w:color w:val="AF272F"/>
          <w:sz w:val="44"/>
          <w:szCs w:val="44"/>
          <w:lang w:val="en-AU"/>
        </w:rPr>
        <w:t>2024</w:t>
      </w:r>
      <w:r w:rsidRPr="00C07804">
        <w:rPr>
          <w:noProof/>
          <w:lang w:val="en-AU" w:eastAsia="en-AU"/>
        </w:rPr>
        <mc:AlternateContent>
          <mc:Choice Requires="wps">
            <w:drawing>
              <wp:anchor distT="45720" distB="45720" distL="114300" distR="114300" simplePos="0" relativeHeight="251659264" behindDoc="1" locked="1" layoutInCell="1" allowOverlap="1" wp14:anchorId="22E0AB7B" wp14:editId="201F5C49">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5B64851A" w14:textId="77777777" w:rsidR="00000000" w:rsidRDefault="00000000" w:rsidP="00B33DA4">
                            <w:pPr>
                              <w:pStyle w:val="ESBodyText"/>
                            </w:pPr>
                            <w:r>
                              <w:rPr>
                                <w:noProof/>
                              </w:rPr>
                              <w:t>Submitted for review by Tess Kelly (School Principal) on 21 December, 2023 at 12:55 PM</w:t>
                            </w:r>
                            <w:r>
                              <w:rPr>
                                <w:noProof/>
                              </w:rPr>
                              <w:br/>
                              <w:t>Endorsed by Kim Saddlier (Senior Education Improvement Leader) on 08 January, 2024 at 02:46 PM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Tess Kelly (School Principal) on 21 December, 2023 at 12:55 PM</w:t>
                        <w:br/>
                        <w:t>Endorsed by Kim Saddlier (Senior Education Improvement Leader) on 08 January, 2024 at 02:46 PM</w:t>
                        <w:br/>
                        <w:t>Awaiting endorsement by School Council President</w:t>
                        <w:br/>
                      </w:r>
                    </w:p>
                  </w:txbxContent>
                </v:textbox>
                <w10:wrap anchorx="margin"/>
                <w10:anchorlock/>
              </v:shape>
            </w:pict>
          </mc:Fallback>
        </mc:AlternateContent>
      </w:r>
      <w:r w:rsidRPr="00C07804">
        <w:rPr>
          <w:b/>
          <w:color w:val="AF272F"/>
          <w:sz w:val="44"/>
          <w:szCs w:val="44"/>
          <w:lang w:val="en-AU"/>
        </w:rPr>
        <w:t xml:space="preserve"> Annual Implementation Plan</w:t>
      </w:r>
    </w:p>
    <w:p w14:paraId="076F9C0D" w14:textId="77777777" w:rsidR="00000000" w:rsidRPr="00C07804" w:rsidRDefault="00000000" w:rsidP="00B33DA4">
      <w:pPr>
        <w:ind w:left="540" w:right="1878"/>
        <w:rPr>
          <w:b/>
          <w:color w:val="AF272F"/>
          <w:sz w:val="28"/>
          <w:szCs w:val="44"/>
          <w:lang w:val="en-AU"/>
        </w:rPr>
      </w:pPr>
      <w:r w:rsidRPr="00C07804">
        <w:rPr>
          <w:b/>
          <w:color w:val="AF272F"/>
          <w:sz w:val="28"/>
          <w:szCs w:val="44"/>
          <w:lang w:val="en-AU"/>
        </w:rPr>
        <w:t xml:space="preserve">for improving student outcomes </w:t>
      </w:r>
    </w:p>
    <w:p w14:paraId="5FC24E00" w14:textId="77777777" w:rsidR="00000000" w:rsidRPr="00C07804" w:rsidRDefault="00000000" w:rsidP="00B33DA4">
      <w:pPr>
        <w:ind w:left="540" w:right="1878"/>
        <w:rPr>
          <w:color w:val="AF272F"/>
          <w:sz w:val="22"/>
          <w:szCs w:val="36"/>
          <w:lang w:val="en-AU"/>
        </w:rPr>
      </w:pPr>
    </w:p>
    <w:p w14:paraId="3C374771" w14:textId="77777777" w:rsidR="00000000" w:rsidRPr="00C07804" w:rsidRDefault="00000000" w:rsidP="00B33DA4">
      <w:pPr>
        <w:pStyle w:val="ESIntroParagraph"/>
        <w:ind w:left="-567" w:right="978" w:firstLine="1107"/>
        <w:rPr>
          <w:color w:val="595959" w:themeColor="text1" w:themeTint="A6"/>
          <w:lang w:val="en-AU"/>
        </w:rPr>
      </w:pPr>
      <w:r w:rsidRPr="00C07804">
        <w:rPr>
          <w:noProof/>
          <w:color w:val="595959" w:themeColor="text1" w:themeTint="A6"/>
          <w:lang w:val="en-AU"/>
        </w:rPr>
        <w:t>Talbot Primary School (0954)</w:t>
      </w:r>
    </w:p>
    <w:p w14:paraId="2FBC940A" w14:textId="77777777" w:rsidR="00000000" w:rsidRPr="00C07804" w:rsidRDefault="00000000" w:rsidP="00B33DA4">
      <w:pPr>
        <w:pStyle w:val="ESIntroParagraph"/>
        <w:ind w:left="-567" w:right="4330" w:firstLine="1107"/>
        <w:rPr>
          <w:color w:val="AF272F"/>
          <w:lang w:val="en-AU"/>
        </w:rPr>
      </w:pPr>
    </w:p>
    <w:p w14:paraId="7088233D" w14:textId="77777777" w:rsidR="00000000" w:rsidRPr="00C07804" w:rsidRDefault="00000000" w:rsidP="00B33DA4">
      <w:pPr>
        <w:pStyle w:val="ESIntroParagraph"/>
        <w:ind w:left="-567" w:right="4330" w:firstLine="1107"/>
        <w:rPr>
          <w:color w:val="AF272F"/>
          <w:lang w:val="en-AU"/>
        </w:rPr>
      </w:pPr>
    </w:p>
    <w:p w14:paraId="31BCD2AC" w14:textId="77777777" w:rsidR="00000000" w:rsidRPr="00C07804" w:rsidRDefault="00000000" w:rsidP="00B33DA4">
      <w:pPr>
        <w:pStyle w:val="ESIntroParagraph"/>
        <w:ind w:left="-567" w:right="4330" w:firstLine="1107"/>
        <w:rPr>
          <w:color w:val="AF272F"/>
          <w:lang w:val="en-AU"/>
        </w:rPr>
      </w:pPr>
    </w:p>
    <w:p w14:paraId="33EADF89" w14:textId="77777777" w:rsidR="00000000" w:rsidRPr="00C07804" w:rsidRDefault="00000000" w:rsidP="00B33DA4">
      <w:pPr>
        <w:pStyle w:val="ESIntroParagraph"/>
        <w:ind w:left="-567" w:right="4330" w:firstLine="1107"/>
        <w:rPr>
          <w:color w:val="AF272F"/>
          <w:lang w:val="en-AU"/>
        </w:rPr>
      </w:pPr>
    </w:p>
    <w:p w14:paraId="548E5672" w14:textId="77777777" w:rsidR="00000000" w:rsidRPr="00C07804" w:rsidRDefault="00000000" w:rsidP="00B33DA4">
      <w:pPr>
        <w:pStyle w:val="ESIntroParagraph"/>
        <w:ind w:left="-567" w:right="4330" w:firstLine="1107"/>
        <w:rPr>
          <w:color w:val="AF272F"/>
          <w:lang w:val="en-AU"/>
        </w:rPr>
      </w:pPr>
    </w:p>
    <w:p w14:paraId="73973EC9" w14:textId="77777777" w:rsidR="00000000" w:rsidRPr="00C07804" w:rsidRDefault="00000000" w:rsidP="00B33DA4">
      <w:pPr>
        <w:pStyle w:val="ESIntroParagraph"/>
        <w:ind w:left="-567" w:right="4330" w:firstLine="1107"/>
        <w:rPr>
          <w:color w:val="AF272F"/>
          <w:lang w:val="en-AU"/>
        </w:rPr>
      </w:pPr>
    </w:p>
    <w:p w14:paraId="0C508A07" w14:textId="77777777" w:rsidR="00000000" w:rsidRPr="00C07804" w:rsidRDefault="00000000" w:rsidP="00B33DA4">
      <w:pPr>
        <w:pStyle w:val="ESIntroParagraph"/>
        <w:ind w:left="-567" w:right="4330" w:firstLine="1107"/>
        <w:rPr>
          <w:color w:val="AF272F"/>
          <w:lang w:val="en-AU"/>
        </w:rPr>
      </w:pPr>
    </w:p>
    <w:p w14:paraId="08CBDC54" w14:textId="77777777" w:rsidR="00000000" w:rsidRPr="00C07804" w:rsidRDefault="00000000" w:rsidP="00B33DA4">
      <w:pPr>
        <w:pStyle w:val="ESIntroParagraph"/>
        <w:ind w:left="-567" w:right="4330" w:firstLine="1107"/>
        <w:rPr>
          <w:color w:val="AF272F"/>
          <w:lang w:val="en-AU"/>
        </w:rPr>
      </w:pPr>
    </w:p>
    <w:p w14:paraId="0FD03552" w14:textId="77777777" w:rsidR="00000000" w:rsidRPr="00C07804" w:rsidRDefault="00000000" w:rsidP="00B33DA4">
      <w:pPr>
        <w:pStyle w:val="ESIntroParagraph"/>
        <w:ind w:left="-567" w:right="4330" w:firstLine="1107"/>
        <w:rPr>
          <w:color w:val="AF272F"/>
          <w:lang w:val="en-AU"/>
        </w:rPr>
      </w:pPr>
    </w:p>
    <w:p w14:paraId="419A441C" w14:textId="77777777" w:rsidR="00000000" w:rsidRPr="00C07804" w:rsidRDefault="00000000" w:rsidP="00B33DA4">
      <w:pPr>
        <w:pStyle w:val="ESBodyText"/>
        <w:rPr>
          <w:lang w:val="en-AU"/>
        </w:rPr>
      </w:pPr>
    </w:p>
    <w:p w14:paraId="5633BE49" w14:textId="77777777" w:rsidR="00000000" w:rsidRPr="00C07804" w:rsidRDefault="00000000" w:rsidP="00B33DA4">
      <w:pPr>
        <w:pStyle w:val="ESBodyText"/>
        <w:jc w:val="center"/>
        <w:rPr>
          <w:lang w:val="en-AU"/>
        </w:rPr>
      </w:pPr>
      <w:r w:rsidRPr="00C07804">
        <w:rPr>
          <w:noProof/>
          <w:sz w:val="44"/>
          <w:szCs w:val="44"/>
          <w:lang w:val="en-AU"/>
        </w:rPr>
        <w:drawing>
          <wp:anchor distT="0" distB="0" distL="114300" distR="114300" simplePos="0" relativeHeight="251660288" behindDoc="1" locked="0" layoutInCell="1" allowOverlap="1" wp14:anchorId="6E2424BF" wp14:editId="7BA2B77B">
            <wp:simplePos x="0" y="0"/>
            <wp:positionH relativeFrom="page">
              <wp:align>center</wp:align>
            </wp:positionH>
            <wp:positionV relativeFrom="paragraph">
              <wp:posOffset>0</wp:posOffset>
            </wp:positionV>
            <wp:extent cx="2753109" cy="3810532"/>
            <wp:effectExtent l="0" t="0" r="0" b="0"/>
            <wp:wrapNone/>
            <wp:docPr id="100011" name="Picture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2"/>
                    <a:stretch>
                      <a:fillRect/>
                    </a:stretch>
                  </pic:blipFill>
                  <pic:spPr>
                    <a:xfrm>
                      <a:off x="0" y="0"/>
                      <a:ext cx="2753109" cy="3810532"/>
                    </a:xfrm>
                    <a:prstGeom prst="rect">
                      <a:avLst/>
                    </a:prstGeom>
                  </pic:spPr>
                </pic:pic>
              </a:graphicData>
            </a:graphic>
          </wp:anchor>
        </w:drawing>
      </w:r>
    </w:p>
    <w:p w14:paraId="1A17E7BD" w14:textId="77777777" w:rsidR="00000000" w:rsidRPr="00C07804" w:rsidRDefault="00000000" w:rsidP="00B33DA4">
      <w:pPr>
        <w:pStyle w:val="ESBodyText"/>
        <w:rPr>
          <w:lang w:val="en-AU"/>
        </w:rPr>
      </w:pPr>
    </w:p>
    <w:p w14:paraId="222202BF" w14:textId="77777777" w:rsidR="00000000" w:rsidRPr="00C07804" w:rsidRDefault="00000000" w:rsidP="00F83BD4">
      <w:pPr>
        <w:ind w:right="2759"/>
        <w:rPr>
          <w:lang w:val="en-AU"/>
        </w:rPr>
        <w:sectPr w:rsidR="00C703C5" w:rsidRPr="00C07804" w:rsidSect="00897518">
          <w:headerReference w:type="even" r:id="rId13"/>
          <w:headerReference w:type="default" r:id="rId14"/>
          <w:footerReference w:type="default" r:id="rId15"/>
          <w:headerReference w:type="first" r:id="rId16"/>
          <w:pgSz w:w="11906" w:h="16838"/>
          <w:pgMar w:top="1004" w:right="737" w:bottom="1304" w:left="561" w:header="624" w:footer="1134" w:gutter="0"/>
          <w:pgNumType w:start="1"/>
          <w:cols w:space="397"/>
          <w:docGrid w:linePitch="360"/>
        </w:sectPr>
      </w:pPr>
    </w:p>
    <w:p w14:paraId="0DD01F00" w14:textId="77777777" w:rsidR="00000000" w:rsidRPr="009B5728" w:rsidRDefault="00000000" w:rsidP="005157E3">
      <w:pPr>
        <w:ind w:left="-450" w:right="2759"/>
        <w:rPr>
          <w:b/>
          <w:color w:val="AF272F"/>
          <w:sz w:val="36"/>
          <w:szCs w:val="44"/>
          <w:lang w:val="en-AU"/>
        </w:rPr>
      </w:pPr>
      <w:r w:rsidRPr="009B5728">
        <w:rPr>
          <w:b/>
          <w:color w:val="AF272F"/>
          <w:sz w:val="36"/>
          <w:szCs w:val="44"/>
          <w:lang w:val="en-AU"/>
        </w:rPr>
        <w:lastRenderedPageBreak/>
        <w:t xml:space="preserve">Self-evaluation </w:t>
      </w:r>
      <w:r w:rsidRPr="009B5728">
        <w:rPr>
          <w:b/>
          <w:color w:val="AF272F"/>
          <w:sz w:val="36"/>
          <w:szCs w:val="44"/>
          <w:lang w:val="en-AU"/>
        </w:rPr>
        <w:t xml:space="preserve">summary - </w:t>
      </w:r>
      <w:r w:rsidRPr="009B5728">
        <w:rPr>
          <w:b/>
          <w:noProof/>
          <w:color w:val="AF272F"/>
          <w:sz w:val="36"/>
          <w:szCs w:val="44"/>
          <w:lang w:val="en-AU"/>
        </w:rPr>
        <w:t>2024</w:t>
      </w:r>
    </w:p>
    <w:p w14:paraId="0441ECAA" w14:textId="77777777" w:rsidR="00000000" w:rsidRPr="009B5728" w:rsidRDefault="00000000"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6457"/>
        <w:gridCol w:w="6966"/>
      </w:tblGrid>
      <w:tr w:rsidR="00FD1D3A" w14:paraId="3C5128B4" w14:textId="77777777" w:rsidTr="00DB592D">
        <w:trPr>
          <w:trHeight w:val="515"/>
        </w:trPr>
        <w:tc>
          <w:tcPr>
            <w:tcW w:w="1697" w:type="dxa"/>
            <w:tcBorders>
              <w:bottom w:val="single" w:sz="4" w:space="0" w:color="auto"/>
            </w:tcBorders>
            <w:shd w:val="clear" w:color="auto" w:fill="D9D9D9" w:themeFill="background1" w:themeFillShade="D9"/>
          </w:tcPr>
          <w:p w14:paraId="7020E8EE" w14:textId="77777777" w:rsidR="00000000" w:rsidRPr="009B5728" w:rsidRDefault="00000000" w:rsidP="000F7465">
            <w:pPr>
              <w:pStyle w:val="Heading3"/>
              <w:spacing w:before="0" w:after="0"/>
              <w:ind w:right="-374"/>
              <w:rPr>
                <w:szCs w:val="24"/>
                <w:lang w:val="en-AU"/>
              </w:rPr>
            </w:pPr>
            <w:bookmarkStart w:id="0" w:name="_Hlk147390785"/>
          </w:p>
        </w:tc>
        <w:tc>
          <w:tcPr>
            <w:tcW w:w="6457" w:type="dxa"/>
            <w:shd w:val="clear" w:color="auto" w:fill="D9D9D9" w:themeFill="background1" w:themeFillShade="D9"/>
          </w:tcPr>
          <w:p w14:paraId="3994F4FD" w14:textId="77777777" w:rsidR="00000000" w:rsidRPr="009B5728" w:rsidRDefault="00000000" w:rsidP="009F6C5B">
            <w:pPr>
              <w:pStyle w:val="Heading3"/>
              <w:spacing w:before="0" w:after="0"/>
              <w:ind w:right="-374"/>
              <w:rPr>
                <w:szCs w:val="24"/>
                <w:lang w:val="en-AU"/>
              </w:rPr>
            </w:pPr>
            <w:r w:rsidRPr="009B5728">
              <w:rPr>
                <w:szCs w:val="24"/>
                <w:lang w:val="en-AU"/>
              </w:rPr>
              <w:t>FISO</w:t>
            </w:r>
            <w:r w:rsidRPr="009B5728">
              <w:rPr>
                <w:szCs w:val="24"/>
                <w:lang w:val="en-AU"/>
              </w:rPr>
              <w:t xml:space="preserve"> 2.0 </w:t>
            </w:r>
            <w:r w:rsidRPr="009B5728">
              <w:rPr>
                <w:szCs w:val="24"/>
                <w:lang w:val="en-AU"/>
              </w:rPr>
              <w:t>d</w:t>
            </w:r>
            <w:r w:rsidRPr="009B5728">
              <w:rPr>
                <w:szCs w:val="24"/>
                <w:lang w:val="en-AU"/>
              </w:rPr>
              <w:t>imensions</w:t>
            </w:r>
          </w:p>
        </w:tc>
        <w:tc>
          <w:tcPr>
            <w:tcW w:w="6966" w:type="dxa"/>
            <w:shd w:val="clear" w:color="auto" w:fill="D9D9D9" w:themeFill="background1" w:themeFillShade="D9"/>
          </w:tcPr>
          <w:p w14:paraId="22875193" w14:textId="77777777" w:rsidR="00000000" w:rsidRPr="009B5728" w:rsidRDefault="00000000" w:rsidP="000F7465">
            <w:pPr>
              <w:pStyle w:val="Heading3"/>
              <w:spacing w:before="0" w:after="0"/>
              <w:ind w:right="-374"/>
              <w:rPr>
                <w:szCs w:val="24"/>
                <w:lang w:val="en-AU"/>
              </w:rPr>
            </w:pPr>
            <w:r w:rsidRPr="009B5728">
              <w:rPr>
                <w:szCs w:val="24"/>
                <w:lang w:val="en-AU"/>
              </w:rPr>
              <w:t xml:space="preserve">Self-evaluation </w:t>
            </w:r>
            <w:r w:rsidRPr="009B5728">
              <w:rPr>
                <w:szCs w:val="24"/>
                <w:lang w:val="en-AU"/>
              </w:rPr>
              <w:t>level</w:t>
            </w:r>
          </w:p>
        </w:tc>
      </w:tr>
      <w:tr w:rsidR="00FD1D3A" w14:paraId="532AA586" w14:textId="77777777" w:rsidTr="00705B45">
        <w:trPr>
          <w:cantSplit/>
          <w:trHeight w:val="101"/>
        </w:trPr>
        <w:tc>
          <w:tcPr>
            <w:tcW w:w="1697" w:type="dxa"/>
            <w:vMerge w:val="restart"/>
            <w:shd w:val="clear" w:color="auto" w:fill="FFD062"/>
          </w:tcPr>
          <w:p w14:paraId="109352FE" w14:textId="77777777" w:rsidR="00000000" w:rsidRPr="009B5728" w:rsidRDefault="00000000" w:rsidP="00363D8E">
            <w:pPr>
              <w:rPr>
                <w:b/>
                <w:bCs/>
                <w:color w:val="53565A"/>
                <w:sz w:val="24"/>
                <w:szCs w:val="24"/>
                <w:lang w:val="en-AU"/>
              </w:rPr>
            </w:pPr>
            <w:r w:rsidRPr="009B5728">
              <w:rPr>
                <w:b/>
                <w:bCs/>
                <w:color w:val="53565A"/>
                <w:sz w:val="24"/>
                <w:szCs w:val="24"/>
                <w:lang w:val="en-AU"/>
              </w:rPr>
              <w:t>Leadership</w:t>
            </w:r>
          </w:p>
        </w:tc>
        <w:tc>
          <w:tcPr>
            <w:tcW w:w="6457" w:type="dxa"/>
            <w:tcBorders>
              <w:left w:val="single" w:sz="4" w:space="0" w:color="auto"/>
            </w:tcBorders>
          </w:tcPr>
          <w:p w14:paraId="7EE38654" w14:textId="77777777" w:rsidR="00FD1D3A" w:rsidRDefault="00000000">
            <w:r>
              <w:rPr>
                <w:rFonts w:eastAsia="Arial"/>
                <w:sz w:val="20"/>
              </w:rPr>
              <w:t>The strategic direction and deployment of resources to create and reflect shared goals and values; high expectations; and a positive, safe and orderly learning environment</w:t>
            </w:r>
          </w:p>
        </w:tc>
        <w:tc>
          <w:tcPr>
            <w:tcW w:w="6966" w:type="dxa"/>
            <w:vMerge w:val="restart"/>
            <w:vAlign w:val="center"/>
          </w:tcPr>
          <w:p w14:paraId="79A53D39" w14:textId="77777777" w:rsidR="00FD1D3A" w:rsidRDefault="00000000">
            <w:r>
              <w:rPr>
                <w:rFonts w:eastAsia="Arial"/>
                <w:sz w:val="20"/>
              </w:rPr>
              <w:t>Evolving</w:t>
            </w:r>
          </w:p>
        </w:tc>
      </w:tr>
      <w:tr w:rsidR="00FD1D3A" w14:paraId="08DEB848" w14:textId="77777777" w:rsidTr="007B0A88">
        <w:trPr>
          <w:cantSplit/>
          <w:trHeight w:val="200"/>
        </w:trPr>
        <w:tc>
          <w:tcPr>
            <w:tcW w:w="1697" w:type="dxa"/>
            <w:vMerge/>
            <w:shd w:val="clear" w:color="auto" w:fill="FFD062"/>
          </w:tcPr>
          <w:p w14:paraId="261CDC39" w14:textId="77777777" w:rsidR="00000000" w:rsidRPr="009B5728" w:rsidRDefault="00000000"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14:paraId="3C3948AE" w14:textId="77777777" w:rsidR="00FD1D3A" w:rsidRDefault="00000000">
            <w:r>
              <w:rPr>
                <w:rFonts w:eastAsia="Arial"/>
                <w:sz w:val="20"/>
              </w:rPr>
              <w:t>Shared development of a culture of respect and collaboration with positive and supportive relationships between students and staff at the core</w:t>
            </w:r>
          </w:p>
        </w:tc>
        <w:tc>
          <w:tcPr>
            <w:tcW w:w="6966" w:type="dxa"/>
            <w:vMerge/>
          </w:tcPr>
          <w:p w14:paraId="7CA60A1B" w14:textId="77777777" w:rsidR="00000000" w:rsidRPr="009B5728" w:rsidRDefault="00000000" w:rsidP="00581393">
            <w:pPr>
              <w:pStyle w:val="ESBodyText"/>
              <w:rPr>
                <w:sz w:val="20"/>
                <w:lang w:val="en-AU"/>
              </w:rPr>
            </w:pPr>
          </w:p>
        </w:tc>
      </w:tr>
      <w:bookmarkEnd w:id="0"/>
    </w:tbl>
    <w:p w14:paraId="6350490B" w14:textId="77777777" w:rsidR="00000000" w:rsidRPr="009B5728" w:rsidRDefault="00000000" w:rsidP="004E7357">
      <w:pPr>
        <w:pStyle w:val="ESBodyText"/>
        <w:rPr>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701"/>
        <w:gridCol w:w="6489"/>
        <w:gridCol w:w="6930"/>
      </w:tblGrid>
      <w:tr w:rsidR="00FD1D3A" w14:paraId="63110FF6" w14:textId="77777777" w:rsidTr="00705B45">
        <w:trPr>
          <w:cantSplit/>
          <w:trHeight w:val="56"/>
        </w:trPr>
        <w:tc>
          <w:tcPr>
            <w:tcW w:w="1701" w:type="dxa"/>
            <w:vMerge w:val="restart"/>
            <w:shd w:val="clear" w:color="auto" w:fill="58BFBD"/>
          </w:tcPr>
          <w:p w14:paraId="1A0F0F41" w14:textId="77777777" w:rsidR="00000000" w:rsidRPr="009B5728" w:rsidRDefault="00000000" w:rsidP="00363D8E">
            <w:pPr>
              <w:rPr>
                <w:b/>
                <w:bCs/>
                <w:color w:val="53565A"/>
                <w:lang w:val="en-AU"/>
              </w:rPr>
            </w:pPr>
            <w:r w:rsidRPr="009B5728">
              <w:rPr>
                <w:b/>
                <w:bCs/>
                <w:color w:val="53565A"/>
                <w:sz w:val="24"/>
                <w:szCs w:val="24"/>
                <w:lang w:val="en-AU"/>
              </w:rPr>
              <w:t>Teaching and learning</w:t>
            </w:r>
          </w:p>
        </w:tc>
        <w:tc>
          <w:tcPr>
            <w:tcW w:w="6489" w:type="dxa"/>
          </w:tcPr>
          <w:p w14:paraId="4EC8E570" w14:textId="77777777" w:rsidR="00FD1D3A" w:rsidRDefault="00000000">
            <w:r>
              <w:rPr>
                <w:rFonts w:eastAsia="Arial"/>
                <w:sz w:val="20"/>
              </w:rPr>
              <w:t>Documented teaching and learning program based on the Victorian Curriculum and senior secondary pathways, incorporating extra-curricula programs</w:t>
            </w:r>
          </w:p>
        </w:tc>
        <w:tc>
          <w:tcPr>
            <w:tcW w:w="6930" w:type="dxa"/>
            <w:vMerge w:val="restart"/>
            <w:vAlign w:val="center"/>
          </w:tcPr>
          <w:p w14:paraId="0C16D5B4" w14:textId="77777777" w:rsidR="00FD1D3A" w:rsidRDefault="00000000">
            <w:r>
              <w:rPr>
                <w:rFonts w:eastAsia="Arial"/>
                <w:sz w:val="20"/>
              </w:rPr>
              <w:t>Evolving</w:t>
            </w:r>
          </w:p>
        </w:tc>
      </w:tr>
      <w:tr w:rsidR="00FD1D3A" w14:paraId="122C8146" w14:textId="77777777" w:rsidTr="007F0FF7">
        <w:trPr>
          <w:cantSplit/>
          <w:trHeight w:val="20"/>
        </w:trPr>
        <w:tc>
          <w:tcPr>
            <w:tcW w:w="1701" w:type="dxa"/>
            <w:vMerge/>
            <w:shd w:val="clear" w:color="auto" w:fill="58BFBD"/>
          </w:tcPr>
          <w:p w14:paraId="209E4BB4" w14:textId="77777777" w:rsidR="00000000" w:rsidRPr="009B5728" w:rsidRDefault="00000000" w:rsidP="00EE49B9">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89" w:type="dxa"/>
          </w:tcPr>
          <w:p w14:paraId="73CAEB1D" w14:textId="77777777" w:rsidR="00FD1D3A" w:rsidRDefault="00000000">
            <w:r>
              <w:rPr>
                <w:rFonts w:eastAsia="Arial"/>
                <w:sz w:val="20"/>
              </w:rPr>
              <w:t>Use of common and subject-specific high impact teaching and learning strategies as part of a shared and responsive teaching and learning model implemented through positive and supportive student-staff relationships</w:t>
            </w:r>
          </w:p>
        </w:tc>
        <w:tc>
          <w:tcPr>
            <w:tcW w:w="6930" w:type="dxa"/>
            <w:vMerge/>
          </w:tcPr>
          <w:p w14:paraId="4AAAB69D" w14:textId="77777777" w:rsidR="00000000" w:rsidRPr="009B5728" w:rsidRDefault="00000000" w:rsidP="00EE49B9">
            <w:pPr>
              <w:pStyle w:val="ESBodyText"/>
              <w:rPr>
                <w:sz w:val="20"/>
                <w:lang w:val="en-AU"/>
              </w:rPr>
            </w:pPr>
          </w:p>
        </w:tc>
      </w:tr>
    </w:tbl>
    <w:p w14:paraId="506824E8" w14:textId="77777777" w:rsidR="00000000" w:rsidRPr="009B5728" w:rsidRDefault="00000000" w:rsidP="004E7357">
      <w:pPr>
        <w:pStyle w:val="ESBodyText"/>
        <w:rPr>
          <w:lang w:val="en-AU"/>
        </w:rPr>
      </w:pPr>
    </w:p>
    <w:p w14:paraId="465CC740" w14:textId="77777777" w:rsidR="00000000" w:rsidRPr="009B5728" w:rsidRDefault="00000000">
      <w:pPr>
        <w:spacing w:after="0" w:line="240" w:lineRule="auto"/>
        <w:rPr>
          <w:lang w:val="en-AU"/>
        </w:rPr>
      </w:pPr>
      <w:r w:rsidRPr="009B5728">
        <w:rPr>
          <w:lang w:val="en-AU"/>
        </w:rPr>
        <w:br w:type="page"/>
      </w: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700"/>
        <w:gridCol w:w="6490"/>
        <w:gridCol w:w="6930"/>
      </w:tblGrid>
      <w:tr w:rsidR="00FD1D3A" w14:paraId="663C5102" w14:textId="77777777" w:rsidTr="00705B45">
        <w:trPr>
          <w:cantSplit/>
          <w:trHeight w:val="56"/>
        </w:trPr>
        <w:tc>
          <w:tcPr>
            <w:tcW w:w="1700" w:type="dxa"/>
            <w:vMerge w:val="restart"/>
            <w:shd w:val="clear" w:color="auto" w:fill="57B5E7"/>
          </w:tcPr>
          <w:p w14:paraId="7054BC76" w14:textId="77777777" w:rsidR="00000000" w:rsidRPr="009B5728" w:rsidRDefault="00000000" w:rsidP="00363D8E">
            <w:pPr>
              <w:rPr>
                <w:b/>
                <w:bCs/>
                <w:color w:val="53565A"/>
                <w:lang w:val="en-AU"/>
              </w:rPr>
            </w:pPr>
            <w:r w:rsidRPr="009B5728">
              <w:rPr>
                <w:b/>
                <w:bCs/>
                <w:color w:val="53565A"/>
                <w:sz w:val="24"/>
                <w:szCs w:val="24"/>
                <w:lang w:val="en-AU"/>
              </w:rPr>
              <w:lastRenderedPageBreak/>
              <w:t>Assessment</w:t>
            </w:r>
          </w:p>
        </w:tc>
        <w:tc>
          <w:tcPr>
            <w:tcW w:w="6490" w:type="dxa"/>
          </w:tcPr>
          <w:p w14:paraId="7DCEEF61" w14:textId="77777777" w:rsidR="00FD1D3A" w:rsidRDefault="00000000">
            <w:r>
              <w:rPr>
                <w:rFonts w:eastAsia="Arial"/>
                <w:sz w:val="20"/>
              </w:rPr>
              <w:t>Systematic use of data and evidence to drive the prioritisation, development, and implementation of actions in schools and classrooms.</w:t>
            </w:r>
          </w:p>
        </w:tc>
        <w:tc>
          <w:tcPr>
            <w:tcW w:w="6930" w:type="dxa"/>
            <w:vMerge w:val="restart"/>
            <w:vAlign w:val="center"/>
          </w:tcPr>
          <w:p w14:paraId="06C24777" w14:textId="77777777" w:rsidR="00FD1D3A" w:rsidRDefault="00000000">
            <w:r>
              <w:rPr>
                <w:rFonts w:eastAsia="Arial"/>
                <w:sz w:val="20"/>
              </w:rPr>
              <w:t>Evolving</w:t>
            </w:r>
          </w:p>
        </w:tc>
      </w:tr>
      <w:tr w:rsidR="00FD1D3A" w14:paraId="37C42F2F" w14:textId="77777777" w:rsidTr="00252D77">
        <w:trPr>
          <w:cantSplit/>
          <w:trHeight w:val="20"/>
        </w:trPr>
        <w:tc>
          <w:tcPr>
            <w:tcW w:w="1700" w:type="dxa"/>
            <w:vMerge/>
            <w:shd w:val="clear" w:color="auto" w:fill="57B5E7"/>
          </w:tcPr>
          <w:p w14:paraId="32FC9D15" w14:textId="77777777" w:rsidR="00000000" w:rsidRPr="009B5728" w:rsidRDefault="00000000" w:rsidP="00121AF8">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90" w:type="dxa"/>
          </w:tcPr>
          <w:p w14:paraId="202302ED" w14:textId="77777777" w:rsidR="00FD1D3A" w:rsidRDefault="00000000">
            <w:r>
              <w:rPr>
                <w:rFonts w:eastAsia="Arial"/>
                <w:sz w:val="20"/>
              </w:rPr>
              <w:t>Systematic use of assessment strategies and measurement practices to obtain and provide feedback on student learning growth, attainment and wellbeing capabilities</w:t>
            </w:r>
          </w:p>
        </w:tc>
        <w:tc>
          <w:tcPr>
            <w:tcW w:w="6930" w:type="dxa"/>
            <w:vMerge/>
          </w:tcPr>
          <w:p w14:paraId="7A33FED5" w14:textId="77777777" w:rsidR="00000000" w:rsidRPr="009B5728" w:rsidRDefault="00000000" w:rsidP="00121AF8">
            <w:pPr>
              <w:pStyle w:val="ESBodyText"/>
              <w:rPr>
                <w:sz w:val="20"/>
                <w:lang w:val="en-AU"/>
              </w:rPr>
            </w:pPr>
          </w:p>
        </w:tc>
      </w:tr>
    </w:tbl>
    <w:p w14:paraId="7C52F703" w14:textId="77777777" w:rsidR="00000000" w:rsidRPr="009B5728" w:rsidRDefault="00000000"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71"/>
        <w:gridCol w:w="6503"/>
        <w:gridCol w:w="6946"/>
      </w:tblGrid>
      <w:tr w:rsidR="00FD1D3A" w14:paraId="71129616" w14:textId="77777777" w:rsidTr="00705B45">
        <w:trPr>
          <w:cantSplit/>
          <w:trHeight w:val="56"/>
        </w:trPr>
        <w:tc>
          <w:tcPr>
            <w:tcW w:w="1671" w:type="dxa"/>
            <w:vMerge w:val="restart"/>
            <w:shd w:val="clear" w:color="auto" w:fill="F8CDDB"/>
          </w:tcPr>
          <w:p w14:paraId="15DB1F3C" w14:textId="77777777" w:rsidR="00000000" w:rsidRPr="009B5728" w:rsidRDefault="00000000" w:rsidP="00363D8E">
            <w:pPr>
              <w:rPr>
                <w:b/>
                <w:bCs/>
                <w:color w:val="53565A"/>
                <w:lang w:val="en-AU"/>
              </w:rPr>
            </w:pPr>
            <w:r w:rsidRPr="009B5728">
              <w:rPr>
                <w:b/>
                <w:bCs/>
                <w:color w:val="53565A"/>
                <w:sz w:val="24"/>
                <w:szCs w:val="24"/>
                <w:lang w:val="en-AU"/>
              </w:rPr>
              <w:t>Engagement</w:t>
            </w:r>
          </w:p>
        </w:tc>
        <w:tc>
          <w:tcPr>
            <w:tcW w:w="6503" w:type="dxa"/>
          </w:tcPr>
          <w:p w14:paraId="1249FF11" w14:textId="77777777" w:rsidR="00FD1D3A" w:rsidRDefault="00000000">
            <w:r>
              <w:rPr>
                <w:rFonts w:eastAsia="Arial"/>
                <w:sz w:val="20"/>
              </w:rPr>
              <w:t>Strong relationships and active partnerships between schools and families/carers, communities, and organisations to strengthen students’ participation and  engagement in school</w:t>
            </w:r>
          </w:p>
        </w:tc>
        <w:tc>
          <w:tcPr>
            <w:tcW w:w="6946" w:type="dxa"/>
            <w:vMerge w:val="restart"/>
            <w:vAlign w:val="center"/>
          </w:tcPr>
          <w:p w14:paraId="3BCAE07B" w14:textId="77777777" w:rsidR="00FD1D3A" w:rsidRDefault="00000000">
            <w:r>
              <w:rPr>
                <w:rFonts w:eastAsia="Arial"/>
                <w:sz w:val="20"/>
              </w:rPr>
              <w:t>Embedding</w:t>
            </w:r>
          </w:p>
        </w:tc>
      </w:tr>
      <w:tr w:rsidR="00FD1D3A" w14:paraId="7791B931" w14:textId="77777777" w:rsidTr="00FF4586">
        <w:trPr>
          <w:cantSplit/>
          <w:trHeight w:val="20"/>
        </w:trPr>
        <w:tc>
          <w:tcPr>
            <w:tcW w:w="1671" w:type="dxa"/>
            <w:vMerge/>
            <w:shd w:val="clear" w:color="auto" w:fill="F8CDDB"/>
          </w:tcPr>
          <w:p w14:paraId="7114CE2A" w14:textId="77777777" w:rsidR="00000000" w:rsidRPr="009B5728" w:rsidRDefault="00000000" w:rsidP="00121AF8">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503" w:type="dxa"/>
          </w:tcPr>
          <w:p w14:paraId="46360AFB" w14:textId="77777777" w:rsidR="00FD1D3A" w:rsidRDefault="00000000">
            <w:r>
              <w:rPr>
                <w:rFonts w:eastAsia="Arial"/>
                <w:sz w:val="20"/>
              </w:rPr>
              <w:t>Activation of student voice and agency, including in leadership and learning, to strengthen students’ participation and engagement in school</w:t>
            </w:r>
          </w:p>
        </w:tc>
        <w:tc>
          <w:tcPr>
            <w:tcW w:w="6946" w:type="dxa"/>
            <w:vMerge/>
          </w:tcPr>
          <w:p w14:paraId="2250246A" w14:textId="77777777" w:rsidR="00000000" w:rsidRPr="009B5728" w:rsidRDefault="00000000" w:rsidP="00121AF8">
            <w:pPr>
              <w:pStyle w:val="ESBodyText"/>
              <w:rPr>
                <w:sz w:val="20"/>
                <w:lang w:val="en-AU"/>
              </w:rPr>
            </w:pPr>
          </w:p>
        </w:tc>
      </w:tr>
    </w:tbl>
    <w:p w14:paraId="2C7A7FF8" w14:textId="77777777" w:rsidR="00000000" w:rsidRPr="009B5728" w:rsidRDefault="00000000"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4"/>
        <w:gridCol w:w="6492"/>
        <w:gridCol w:w="6934"/>
      </w:tblGrid>
      <w:tr w:rsidR="00FD1D3A" w14:paraId="79B6C182" w14:textId="77777777" w:rsidTr="00705B45">
        <w:trPr>
          <w:cantSplit/>
          <w:trHeight w:val="56"/>
        </w:trPr>
        <w:tc>
          <w:tcPr>
            <w:tcW w:w="1694" w:type="dxa"/>
            <w:vMerge w:val="restart"/>
            <w:shd w:val="clear" w:color="auto" w:fill="D2ACD0"/>
          </w:tcPr>
          <w:p w14:paraId="728C079C" w14:textId="77777777" w:rsidR="00000000" w:rsidRPr="009B5728" w:rsidRDefault="00000000" w:rsidP="00363D8E">
            <w:pPr>
              <w:rPr>
                <w:b/>
                <w:bCs/>
                <w:color w:val="53565A"/>
                <w:lang w:val="en-AU"/>
              </w:rPr>
            </w:pPr>
            <w:r w:rsidRPr="009B5728">
              <w:rPr>
                <w:b/>
                <w:bCs/>
                <w:color w:val="53565A"/>
                <w:sz w:val="24"/>
                <w:szCs w:val="24"/>
                <w:lang w:val="en-AU"/>
              </w:rPr>
              <w:t>Support and resources</w:t>
            </w:r>
          </w:p>
        </w:tc>
        <w:tc>
          <w:tcPr>
            <w:tcW w:w="6492" w:type="dxa"/>
          </w:tcPr>
          <w:p w14:paraId="010CE68F" w14:textId="77777777" w:rsidR="00FD1D3A" w:rsidRDefault="00000000">
            <w:r>
              <w:rPr>
                <w:rFonts w:eastAsia="Arial"/>
                <w:sz w:val="20"/>
              </w:rPr>
              <w:t>Responsive, tiered and contextualised approaches and strong relationships to support student learning, wellbeing and inclusion</w:t>
            </w:r>
          </w:p>
        </w:tc>
        <w:tc>
          <w:tcPr>
            <w:tcW w:w="6934" w:type="dxa"/>
            <w:vMerge w:val="restart"/>
            <w:vAlign w:val="center"/>
          </w:tcPr>
          <w:p w14:paraId="66F5AB3A" w14:textId="77777777" w:rsidR="00FD1D3A" w:rsidRDefault="00000000">
            <w:r>
              <w:rPr>
                <w:rFonts w:eastAsia="Arial"/>
                <w:sz w:val="20"/>
              </w:rPr>
              <w:t>Evolving</w:t>
            </w:r>
          </w:p>
        </w:tc>
      </w:tr>
      <w:tr w:rsidR="00FD1D3A" w14:paraId="038668D5" w14:textId="77777777" w:rsidTr="00CD0D76">
        <w:trPr>
          <w:cantSplit/>
          <w:trHeight w:val="20"/>
        </w:trPr>
        <w:tc>
          <w:tcPr>
            <w:tcW w:w="1694" w:type="dxa"/>
            <w:vMerge/>
            <w:shd w:val="clear" w:color="auto" w:fill="D2ACD0"/>
          </w:tcPr>
          <w:p w14:paraId="732AA40A" w14:textId="77777777" w:rsidR="00000000" w:rsidRPr="009B5728" w:rsidRDefault="00000000" w:rsidP="00121AF8">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92" w:type="dxa"/>
          </w:tcPr>
          <w:p w14:paraId="45E411BD" w14:textId="77777777" w:rsidR="00FD1D3A" w:rsidRDefault="00000000">
            <w:r>
              <w:rPr>
                <w:rFonts w:eastAsia="Arial"/>
                <w:sz w:val="20"/>
              </w:rPr>
              <w:t>Effective use of resources and active partnerships with families/carers, specialist providers and community organisations to provide responsive support to students</w:t>
            </w:r>
          </w:p>
        </w:tc>
        <w:tc>
          <w:tcPr>
            <w:tcW w:w="6934" w:type="dxa"/>
            <w:vMerge/>
          </w:tcPr>
          <w:p w14:paraId="59894E1C" w14:textId="77777777" w:rsidR="00000000" w:rsidRPr="009B5728" w:rsidRDefault="00000000" w:rsidP="00121AF8">
            <w:pPr>
              <w:pStyle w:val="ESBodyText"/>
              <w:rPr>
                <w:sz w:val="20"/>
                <w:lang w:val="en-AU"/>
              </w:rPr>
            </w:pPr>
          </w:p>
        </w:tc>
      </w:tr>
    </w:tbl>
    <w:p w14:paraId="567072FE" w14:textId="77777777" w:rsidR="00000000" w:rsidRPr="009B5728" w:rsidRDefault="00000000" w:rsidP="006E1708">
      <w:pPr>
        <w:pStyle w:val="ESBodyText"/>
        <w:rPr>
          <w:lang w:val="en-AU"/>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3905"/>
        <w:gridCol w:w="11215"/>
      </w:tblGrid>
      <w:tr w:rsidR="00FD1D3A" w14:paraId="778616B9" w14:textId="77777777" w:rsidTr="00A84052">
        <w:trPr>
          <w:trHeight w:val="15"/>
        </w:trPr>
        <w:tc>
          <w:tcPr>
            <w:tcW w:w="3905" w:type="dxa"/>
            <w:shd w:val="clear" w:color="auto" w:fill="D9D9D9" w:themeFill="background1" w:themeFillShade="D9"/>
          </w:tcPr>
          <w:p w14:paraId="32F85C48" w14:textId="77777777" w:rsidR="00FD1D3A" w:rsidRDefault="00000000">
            <w:r>
              <w:rPr>
                <w:rFonts w:eastAsia="Arial"/>
                <w:b/>
                <w:sz w:val="20"/>
              </w:rPr>
              <w:t>Future planning</w:t>
            </w:r>
          </w:p>
        </w:tc>
        <w:tc>
          <w:tcPr>
            <w:tcW w:w="11215" w:type="dxa"/>
          </w:tcPr>
          <w:p w14:paraId="7CF9001B" w14:textId="77777777" w:rsidR="00FD1D3A" w:rsidRDefault="00000000">
            <w:r>
              <w:rPr>
                <w:rFonts w:eastAsia="Arial"/>
                <w:sz w:val="20"/>
              </w:rPr>
              <w:t>2024 suggested focus</w:t>
            </w:r>
            <w:r>
              <w:rPr>
                <w:rFonts w:eastAsia="Arial"/>
                <w:sz w:val="20"/>
              </w:rPr>
              <w:br/>
              <w:t>Goal 1 ~ Maximise learning growth for all students KIS 1.a Build the capacity of every teacher to consistently implement the agreed whole school instructional model</w:t>
            </w:r>
            <w:r>
              <w:rPr>
                <w:rFonts w:eastAsia="Arial"/>
                <w:sz w:val="20"/>
              </w:rPr>
              <w:br/>
              <w:t>- Refine Weekly Planning Documents</w:t>
            </w:r>
            <w:r>
              <w:rPr>
                <w:rFonts w:eastAsia="Arial"/>
                <w:sz w:val="20"/>
              </w:rPr>
              <w:br/>
              <w:t>- ILP/Student Goals</w:t>
            </w:r>
            <w:r>
              <w:rPr>
                <w:rFonts w:eastAsia="Arial"/>
                <w:sz w:val="20"/>
              </w:rPr>
              <w:br/>
              <w:t>- Student Voice/Learning Goals &amp; Conferences</w:t>
            </w:r>
            <w:r>
              <w:rPr>
                <w:rFonts w:eastAsia="Arial"/>
                <w:sz w:val="20"/>
              </w:rPr>
              <w:br/>
              <w:t xml:space="preserve">Goal 3 ~ Strengthen student engagement and wellbeing in learning KIS 3.a Develop and implement strategies to improve </w:t>
            </w:r>
            <w:r>
              <w:rPr>
                <w:rFonts w:eastAsia="Arial"/>
                <w:sz w:val="20"/>
              </w:rPr>
              <w:lastRenderedPageBreak/>
              <w:t>attendance</w:t>
            </w:r>
            <w:r>
              <w:rPr>
                <w:rFonts w:eastAsia="Arial"/>
                <w:sz w:val="20"/>
              </w:rPr>
              <w:br/>
              <w:t>- Strengthen communication practices, focus on process for checking in on absences</w:t>
            </w:r>
            <w:r>
              <w:rPr>
                <w:rFonts w:eastAsia="Arial"/>
                <w:sz w:val="20"/>
              </w:rPr>
              <w:br/>
              <w:t>- Continue to deliver RRRR and investigate Kimochis for Junior Cohort</w:t>
            </w:r>
          </w:p>
        </w:tc>
      </w:tr>
      <w:tr w:rsidR="00FD1D3A" w14:paraId="23D75062" w14:textId="77777777" w:rsidTr="00A84052">
        <w:trPr>
          <w:trHeight w:val="128"/>
        </w:trPr>
        <w:tc>
          <w:tcPr>
            <w:tcW w:w="3905" w:type="dxa"/>
            <w:shd w:val="clear" w:color="auto" w:fill="D9D9D9" w:themeFill="background1" w:themeFillShade="D9"/>
          </w:tcPr>
          <w:p w14:paraId="6E22AE6A" w14:textId="77777777" w:rsidR="00000000" w:rsidRPr="009B5728" w:rsidRDefault="00000000" w:rsidP="00687FB5">
            <w:pPr>
              <w:pStyle w:val="ESBodyText"/>
              <w:rPr>
                <w:b/>
                <w:sz w:val="20"/>
                <w:lang w:val="en-AU"/>
              </w:rPr>
            </w:pPr>
            <w:r w:rsidRPr="009B5728">
              <w:rPr>
                <w:b/>
                <w:sz w:val="20"/>
                <w:lang w:val="en-AU"/>
              </w:rPr>
              <w:lastRenderedPageBreak/>
              <w:t>Documents that support this plan</w:t>
            </w:r>
          </w:p>
        </w:tc>
        <w:tc>
          <w:tcPr>
            <w:tcW w:w="11215" w:type="dxa"/>
          </w:tcPr>
          <w:p w14:paraId="438A1869" w14:textId="77777777" w:rsidR="00000000" w:rsidRPr="009B5728" w:rsidRDefault="00000000" w:rsidP="00EE49B9">
            <w:pPr>
              <w:pStyle w:val="ESBodyText"/>
              <w:rPr>
                <w:sz w:val="20"/>
                <w:lang w:val="en-AU"/>
              </w:rPr>
            </w:pPr>
          </w:p>
        </w:tc>
      </w:tr>
    </w:tbl>
    <w:p w14:paraId="16338A15" w14:textId="77777777" w:rsidR="00000000" w:rsidRPr="009B5728" w:rsidRDefault="00000000" w:rsidP="004E7357">
      <w:pPr>
        <w:pStyle w:val="ESBodyText"/>
        <w:rPr>
          <w:lang w:val="en-AU"/>
        </w:rPr>
        <w:sectPr w:rsidR="00C703C5" w:rsidRPr="009B5728" w:rsidSect="00897518">
          <w:headerReference w:type="even" r:id="rId17"/>
          <w:headerReference w:type="default" r:id="rId18"/>
          <w:footerReference w:type="default" r:id="rId19"/>
          <w:headerReference w:type="first" r:id="rId20"/>
          <w:pgSz w:w="16838" w:h="11906" w:orient="landscape" w:code="9"/>
          <w:pgMar w:top="1304" w:right="2036" w:bottom="1240" w:left="1304" w:header="624" w:footer="532" w:gutter="0"/>
          <w:pgNumType w:start="2"/>
          <w:cols w:space="397"/>
          <w:docGrid w:linePitch="360"/>
        </w:sectPr>
      </w:pPr>
    </w:p>
    <w:p w14:paraId="5245103C" w14:textId="77777777" w:rsidR="00000000" w:rsidRPr="00041607" w:rsidRDefault="00000000"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 xml:space="preserve">annual </w:t>
      </w:r>
      <w:r w:rsidRPr="00041607">
        <w:rPr>
          <w:b/>
          <w:color w:val="AF272F"/>
          <w:sz w:val="32"/>
          <w:szCs w:val="32"/>
          <w:lang w:val="en-AU"/>
        </w:rPr>
        <w:t>goals and KIS</w:t>
      </w:r>
    </w:p>
    <w:p w14:paraId="3E8CA803"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FD1D3A" w14:paraId="47067B43" w14:textId="77777777" w:rsidTr="000100BE">
        <w:trPr>
          <w:trHeight w:val="783"/>
        </w:trPr>
        <w:tc>
          <w:tcPr>
            <w:tcW w:w="3589" w:type="dxa"/>
            <w:shd w:val="clear" w:color="auto" w:fill="D9D9D9" w:themeFill="background1" w:themeFillShade="D9"/>
          </w:tcPr>
          <w:p w14:paraId="3516493E" w14:textId="77777777" w:rsidR="00000000" w:rsidRPr="00041607" w:rsidRDefault="00000000" w:rsidP="00DA66C8">
            <w:pPr>
              <w:pStyle w:val="Heading3"/>
              <w:spacing w:before="100" w:beforeAutospacing="1" w:after="0"/>
              <w:rPr>
                <w:lang w:val="en-AU"/>
              </w:rPr>
            </w:pPr>
            <w:r w:rsidRPr="00041607">
              <w:rPr>
                <w:lang w:val="en-AU"/>
              </w:rPr>
              <w:t>Four</w:t>
            </w:r>
            <w:r w:rsidRPr="00041607">
              <w:rPr>
                <w:lang w:val="en-AU"/>
              </w:rPr>
              <w:t xml:space="preserve">-year </w:t>
            </w:r>
            <w:r w:rsidRPr="00041607">
              <w:rPr>
                <w:lang w:val="en-AU"/>
              </w:rPr>
              <w:t xml:space="preserve">strategic </w:t>
            </w:r>
            <w:r w:rsidRPr="00041607">
              <w:rPr>
                <w:lang w:val="en-AU"/>
              </w:rPr>
              <w:t>goals</w:t>
            </w:r>
          </w:p>
        </w:tc>
        <w:tc>
          <w:tcPr>
            <w:tcW w:w="1457" w:type="dxa"/>
            <w:shd w:val="clear" w:color="auto" w:fill="D9D9D9" w:themeFill="background1" w:themeFillShade="D9"/>
          </w:tcPr>
          <w:p w14:paraId="3304944F" w14:textId="77777777" w:rsidR="00000000" w:rsidRPr="00041607" w:rsidRDefault="00000000" w:rsidP="00B06A30">
            <w:pPr>
              <w:pStyle w:val="Heading3"/>
              <w:spacing w:before="100" w:beforeAutospacing="1" w:after="0"/>
              <w:rPr>
                <w:lang w:val="en-AU"/>
              </w:rPr>
            </w:pPr>
            <w:r w:rsidRPr="00041607">
              <w:rPr>
                <w:lang w:val="en-AU"/>
              </w:rPr>
              <w:t>Is this selected for focus this year?</w:t>
            </w:r>
          </w:p>
          <w:p w14:paraId="51BA6ACC" w14:textId="77777777" w:rsidR="00000000" w:rsidRPr="00041607" w:rsidRDefault="00000000" w:rsidP="00DA66C8">
            <w:pPr>
              <w:pStyle w:val="Heading3"/>
              <w:spacing w:before="100" w:beforeAutospacing="1" w:after="0"/>
              <w:rPr>
                <w:lang w:val="en-AU"/>
              </w:rPr>
            </w:pPr>
          </w:p>
        </w:tc>
        <w:tc>
          <w:tcPr>
            <w:tcW w:w="6219" w:type="dxa"/>
            <w:shd w:val="clear" w:color="auto" w:fill="D9D9D9" w:themeFill="background1" w:themeFillShade="D9"/>
          </w:tcPr>
          <w:p w14:paraId="779FF49D" w14:textId="77777777" w:rsidR="00000000" w:rsidRPr="00041607" w:rsidRDefault="00000000" w:rsidP="00DA66C8">
            <w:pPr>
              <w:spacing w:before="100" w:beforeAutospacing="1" w:after="0"/>
              <w:rPr>
                <w:color w:val="000000" w:themeColor="text1"/>
                <w:sz w:val="20"/>
                <w:lang w:val="en-AU"/>
              </w:rPr>
            </w:pPr>
            <w:r w:rsidRPr="00041607">
              <w:rPr>
                <w:b/>
                <w:lang w:val="en-AU"/>
              </w:rPr>
              <w:t>Four</w:t>
            </w:r>
            <w:r w:rsidRPr="00041607">
              <w:rPr>
                <w:b/>
                <w:lang w:val="en-AU"/>
              </w:rPr>
              <w:t xml:space="preserve">-year </w:t>
            </w:r>
            <w:r w:rsidRPr="00041607">
              <w:rPr>
                <w:b/>
                <w:lang w:val="en-AU"/>
              </w:rPr>
              <w:t xml:space="preserve">strategic </w:t>
            </w:r>
            <w:r w:rsidRPr="00041607">
              <w:rPr>
                <w:b/>
                <w:lang w:val="en-AU"/>
              </w:rPr>
              <w:t>targets</w:t>
            </w:r>
          </w:p>
        </w:tc>
        <w:tc>
          <w:tcPr>
            <w:tcW w:w="3945" w:type="dxa"/>
            <w:shd w:val="clear" w:color="auto" w:fill="D9D9D9" w:themeFill="background1" w:themeFillShade="D9"/>
          </w:tcPr>
          <w:p w14:paraId="4E782970" w14:textId="77777777" w:rsidR="00000000" w:rsidRPr="00041607" w:rsidRDefault="00000000" w:rsidP="00DA66C8">
            <w:pPr>
              <w:pStyle w:val="Heading3"/>
              <w:spacing w:before="100" w:beforeAutospacing="1" w:after="0"/>
              <w:rPr>
                <w:lang w:val="en-AU"/>
              </w:rPr>
            </w:pPr>
            <w:r w:rsidRPr="00041607">
              <w:rPr>
                <w:lang w:val="en-AU"/>
              </w:rPr>
              <w:t>12</w:t>
            </w:r>
            <w:r w:rsidRPr="00041607">
              <w:rPr>
                <w:lang w:val="en-AU"/>
              </w:rPr>
              <w:t>-month target</w:t>
            </w:r>
          </w:p>
          <w:p w14:paraId="72DA9802" w14:textId="77777777" w:rsidR="00000000" w:rsidRPr="00041607" w:rsidRDefault="00000000"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-month target is an incremental step towards meeting the 4-year target, using the same data set.</w:t>
            </w:r>
          </w:p>
        </w:tc>
      </w:tr>
      <w:tr w:rsidR="00FD1D3A" w14:paraId="4181C526" w14:textId="77777777" w:rsidTr="000F3492">
        <w:trPr>
          <w:trHeight w:val="83"/>
        </w:trPr>
        <w:tc>
          <w:tcPr>
            <w:tcW w:w="3589" w:type="dxa"/>
          </w:tcPr>
          <w:p w14:paraId="5EB3A0F7" w14:textId="77777777" w:rsidR="00000000" w:rsidRPr="00041607" w:rsidRDefault="00000000" w:rsidP="00BB23C7">
            <w:pPr>
              <w:pStyle w:val="ESBodyText"/>
              <w:spacing w:after="0"/>
              <w:rPr>
                <w:lang w:val="en-AU"/>
              </w:rPr>
            </w:pPr>
            <w:r w:rsidRPr="00041607">
              <w:rPr>
                <w:b/>
                <w:bCs/>
              </w:rPr>
              <w:t>Priorities goal</w:t>
            </w:r>
            <w:r w:rsidRPr="00041607">
              <w:rPr>
                <w:b/>
                <w:bCs/>
              </w:rPr>
              <w:br/>
            </w:r>
            <w:r w:rsidRPr="00041607">
              <w:t>In 2024 we will continue to focus on student learning - with an increased focus on numeracy - and student wellbeing through the priorities goal, a learning key improvement strategy and a wellbeing key improvement strategy.</w:t>
            </w:r>
          </w:p>
        </w:tc>
        <w:tc>
          <w:tcPr>
            <w:tcW w:w="1457" w:type="dxa"/>
          </w:tcPr>
          <w:p w14:paraId="2C330597" w14:textId="77777777" w:rsidR="00000000" w:rsidRPr="00041607" w:rsidRDefault="00000000" w:rsidP="00BB23C7">
            <w:pPr>
              <w:pStyle w:val="ESBodyText"/>
              <w:spacing w:after="0"/>
              <w:rPr>
                <w:lang w:val="en-AU"/>
              </w:rPr>
            </w:pPr>
            <w:r w:rsidRPr="00041607">
              <w:t>No</w:t>
            </w:r>
          </w:p>
        </w:tc>
        <w:tc>
          <w:tcPr>
            <w:tcW w:w="6219" w:type="dxa"/>
          </w:tcPr>
          <w:p w14:paraId="3C6A2DE0" w14:textId="77777777" w:rsidR="00000000" w:rsidRPr="00041607" w:rsidRDefault="00000000" w:rsidP="00BB23C7">
            <w:pPr>
              <w:pStyle w:val="ESBodyText"/>
              <w:spacing w:after="0"/>
              <w:rPr>
                <w:lang w:val="en-AU"/>
              </w:rPr>
            </w:pPr>
            <w:r w:rsidRPr="00041607">
              <w:t>Support for the priorities</w:t>
            </w:r>
          </w:p>
        </w:tc>
        <w:tc>
          <w:tcPr>
            <w:tcW w:w="3945" w:type="dxa"/>
          </w:tcPr>
          <w:p w14:paraId="506EB0CF" w14:textId="77777777" w:rsidR="00000000" w:rsidRPr="00041607" w:rsidRDefault="00000000" w:rsidP="00BB23C7">
            <w:pPr>
              <w:pStyle w:val="ESBodyText"/>
              <w:spacing w:after="0"/>
              <w:rPr>
                <w:lang w:val="en-AU"/>
              </w:rPr>
            </w:pPr>
          </w:p>
        </w:tc>
      </w:tr>
      <w:tr w:rsidR="00FD1D3A" w14:paraId="2DA7C52D" w14:textId="77777777" w:rsidTr="000F3492">
        <w:trPr>
          <w:trHeight w:val="83"/>
        </w:trPr>
        <w:tc>
          <w:tcPr>
            <w:tcW w:w="3589" w:type="dxa"/>
            <w:vMerge w:val="restart"/>
          </w:tcPr>
          <w:p w14:paraId="2A751561" w14:textId="77777777" w:rsidR="00000000" w:rsidRPr="00041607" w:rsidRDefault="00000000" w:rsidP="00BB23C7">
            <w:pPr>
              <w:pStyle w:val="ESBodyText"/>
              <w:spacing w:after="0"/>
              <w:rPr>
                <w:lang w:val="en-AU"/>
              </w:rPr>
            </w:pPr>
            <w:r w:rsidRPr="00041607">
              <w:t>Maximise learning growth for all students</w:t>
            </w:r>
          </w:p>
        </w:tc>
        <w:tc>
          <w:tcPr>
            <w:tcW w:w="1457" w:type="dxa"/>
            <w:vMerge w:val="restart"/>
          </w:tcPr>
          <w:p w14:paraId="68C1E428" w14:textId="77777777" w:rsidR="00000000" w:rsidRPr="00041607" w:rsidRDefault="00000000" w:rsidP="00BB23C7">
            <w:pPr>
              <w:pStyle w:val="ESBodyText"/>
              <w:spacing w:after="0"/>
              <w:rPr>
                <w:lang w:val="en-AU"/>
              </w:rPr>
            </w:pPr>
            <w:r w:rsidRPr="00041607">
              <w:t>Yes</w:t>
            </w:r>
          </w:p>
        </w:tc>
        <w:tc>
          <w:tcPr>
            <w:tcW w:w="6219" w:type="dxa"/>
          </w:tcPr>
          <w:p w14:paraId="715ABC07" w14:textId="77777777" w:rsidR="00000000" w:rsidRPr="00041607" w:rsidRDefault="00000000" w:rsidP="00BB23C7">
            <w:pPr>
              <w:pStyle w:val="ESBodyText"/>
              <w:spacing w:after="0"/>
            </w:pPr>
            <w:r w:rsidRPr="00041607">
              <w:rPr>
                <w:rFonts w:eastAsia="Arial"/>
              </w:rPr>
              <w:t>NAPLAN – Top two bands</w:t>
            </w:r>
          </w:p>
          <w:p w14:paraId="40EC4F28" w14:textId="77777777" w:rsidR="00000000" w:rsidRPr="00041607" w:rsidRDefault="00000000" w:rsidP="00BB23C7">
            <w:pPr>
              <w:pStyle w:val="ESBodyText"/>
              <w:spacing w:after="0"/>
            </w:pPr>
            <w:r w:rsidRPr="00041607">
              <w:rPr>
                <w:rFonts w:eastAsia="Arial"/>
              </w:rPr>
              <w:t>By 2024, the percentage of students at Year 3 achieving in the top two NAPLAN bands will increase from:</w:t>
            </w:r>
          </w:p>
          <w:p w14:paraId="44A579B0" w14:textId="77777777" w:rsidR="00000000" w:rsidRPr="00041607" w:rsidRDefault="00000000" w:rsidP="00BB23C7">
            <w:pPr>
              <w:pStyle w:val="ESBodyText"/>
              <w:numPr>
                <w:ilvl w:val="0"/>
                <w:numId w:val="18"/>
              </w:numPr>
              <w:spacing w:after="0"/>
              <w:ind w:hanging="183"/>
            </w:pPr>
            <w:r w:rsidRPr="00041607">
              <w:rPr>
                <w:rFonts w:eastAsia="Arial"/>
              </w:rPr>
              <w:t>Numeracy 30% in 2019 to 40%</w:t>
            </w:r>
          </w:p>
          <w:p w14:paraId="1B3A2BB5" w14:textId="77777777" w:rsidR="00000000" w:rsidRPr="00041607" w:rsidRDefault="00000000" w:rsidP="00BB23C7">
            <w:pPr>
              <w:pStyle w:val="ESBodyText"/>
              <w:numPr>
                <w:ilvl w:val="0"/>
                <w:numId w:val="18"/>
              </w:numPr>
              <w:spacing w:after="0"/>
              <w:ind w:hanging="183"/>
            </w:pPr>
            <w:r w:rsidRPr="00041607">
              <w:rPr>
                <w:rFonts w:eastAsia="Arial"/>
              </w:rPr>
              <w:t>Writing 13% in 2019 to 25 %</w:t>
            </w:r>
          </w:p>
          <w:p w14:paraId="21AB7F45" w14:textId="77777777" w:rsidR="00000000" w:rsidRPr="00041607" w:rsidRDefault="00000000" w:rsidP="00BB23C7">
            <w:pPr>
              <w:pStyle w:val="ESBodyText"/>
              <w:spacing w:after="0"/>
              <w:rPr>
                <w:lang w:val="en-AU"/>
              </w:rPr>
            </w:pPr>
          </w:p>
        </w:tc>
        <w:tc>
          <w:tcPr>
            <w:tcW w:w="3945" w:type="dxa"/>
          </w:tcPr>
          <w:p w14:paraId="4B3E3C9A" w14:textId="77777777" w:rsidR="00000000" w:rsidRPr="00041607" w:rsidRDefault="00000000" w:rsidP="00BB23C7">
            <w:pPr>
              <w:pStyle w:val="ESBodyText"/>
              <w:spacing w:after="0"/>
              <w:rPr>
                <w:lang w:val="en-AU"/>
              </w:rPr>
            </w:pPr>
            <w:r w:rsidRPr="00041607">
              <w:t>By the end of 2024, to maintain or improve the percentage of students in the proficiency levels of strong and exceeding.Yr 3 (2023)Reading 38%Writing 50%Numeracy 75%</w:t>
            </w:r>
          </w:p>
        </w:tc>
      </w:tr>
      <w:tr w:rsidR="00FD1D3A" w14:paraId="109D3938" w14:textId="77777777" w:rsidTr="000F3492">
        <w:trPr>
          <w:trHeight w:val="83"/>
        </w:trPr>
        <w:tc>
          <w:tcPr>
            <w:tcW w:w="3589" w:type="dxa"/>
            <w:vMerge/>
          </w:tcPr>
          <w:p w14:paraId="18441209" w14:textId="77777777" w:rsidR="00000000" w:rsidRPr="00041607" w:rsidRDefault="00000000" w:rsidP="00BB23C7">
            <w:pPr>
              <w:pStyle w:val="ESBodyText"/>
              <w:spacing w:after="0"/>
              <w:rPr>
                <w:lang w:val="en-AU"/>
              </w:rPr>
            </w:pPr>
          </w:p>
        </w:tc>
        <w:tc>
          <w:tcPr>
            <w:tcW w:w="1457" w:type="dxa"/>
            <w:vMerge/>
          </w:tcPr>
          <w:p w14:paraId="0674B013" w14:textId="77777777" w:rsidR="00000000" w:rsidRPr="00041607" w:rsidRDefault="00000000" w:rsidP="00BB23C7">
            <w:pPr>
              <w:pStyle w:val="ESBodyText"/>
              <w:spacing w:after="0"/>
              <w:rPr>
                <w:lang w:val="en-AU"/>
              </w:rPr>
            </w:pPr>
          </w:p>
        </w:tc>
        <w:tc>
          <w:tcPr>
            <w:tcW w:w="6219" w:type="dxa"/>
          </w:tcPr>
          <w:p w14:paraId="45938359" w14:textId="77777777" w:rsidR="00000000" w:rsidRPr="00041607" w:rsidRDefault="00000000" w:rsidP="00BB23C7">
            <w:pPr>
              <w:pStyle w:val="ESBodyText"/>
              <w:spacing w:after="0"/>
            </w:pPr>
            <w:r w:rsidRPr="00041607">
              <w:rPr>
                <w:rFonts w:eastAsia="Arial"/>
              </w:rPr>
              <w:t>NAPLAN – Top two bands</w:t>
            </w:r>
          </w:p>
          <w:p w14:paraId="4722BAE2" w14:textId="77777777" w:rsidR="00000000" w:rsidRPr="00041607" w:rsidRDefault="00000000" w:rsidP="00BB23C7">
            <w:pPr>
              <w:pStyle w:val="ESBodyText"/>
              <w:spacing w:after="0"/>
            </w:pPr>
            <w:r w:rsidRPr="00041607">
              <w:rPr>
                <w:rFonts w:eastAsia="Arial"/>
              </w:rPr>
              <w:t>By 2024, the percentage of students at Year 5 achieving in the top two NAPLAN bands will increase from:</w:t>
            </w:r>
          </w:p>
          <w:p w14:paraId="1A6849DE" w14:textId="77777777" w:rsidR="00000000" w:rsidRPr="00041607" w:rsidRDefault="00000000" w:rsidP="00BB23C7">
            <w:pPr>
              <w:pStyle w:val="ESBodyText"/>
              <w:numPr>
                <w:ilvl w:val="0"/>
                <w:numId w:val="19"/>
              </w:numPr>
              <w:spacing w:after="0"/>
              <w:ind w:hanging="183"/>
            </w:pPr>
            <w:r w:rsidRPr="00041607">
              <w:rPr>
                <w:rFonts w:eastAsia="Arial"/>
              </w:rPr>
              <w:t>Numeracy 9% in 2019 to 28%</w:t>
            </w:r>
          </w:p>
          <w:p w14:paraId="2DE6945A" w14:textId="77777777" w:rsidR="00000000" w:rsidRPr="00041607" w:rsidRDefault="00000000" w:rsidP="00BB23C7">
            <w:pPr>
              <w:pStyle w:val="ESBodyText"/>
              <w:numPr>
                <w:ilvl w:val="0"/>
                <w:numId w:val="19"/>
              </w:numPr>
              <w:spacing w:after="0"/>
              <w:ind w:hanging="183"/>
            </w:pPr>
            <w:r w:rsidRPr="00041607">
              <w:rPr>
                <w:rFonts w:eastAsia="Arial"/>
              </w:rPr>
              <w:t>Reading 20% in 2019 to 28%</w:t>
            </w:r>
          </w:p>
          <w:p w14:paraId="01D61E36" w14:textId="77777777" w:rsidR="00000000" w:rsidRPr="00041607" w:rsidRDefault="00000000" w:rsidP="00BB23C7">
            <w:pPr>
              <w:pStyle w:val="ESBodyText"/>
              <w:numPr>
                <w:ilvl w:val="0"/>
                <w:numId w:val="19"/>
              </w:numPr>
              <w:spacing w:after="0"/>
              <w:ind w:hanging="183"/>
            </w:pPr>
            <w:r w:rsidRPr="00041607">
              <w:rPr>
                <w:rFonts w:eastAsia="Arial"/>
              </w:rPr>
              <w:t>Writing 0% in 2019 to 28%</w:t>
            </w:r>
          </w:p>
          <w:p w14:paraId="0E51A51C" w14:textId="77777777" w:rsidR="00000000" w:rsidRPr="00041607" w:rsidRDefault="00000000" w:rsidP="00BB23C7">
            <w:pPr>
              <w:pStyle w:val="ESBodyText"/>
              <w:spacing w:after="0"/>
              <w:rPr>
                <w:lang w:val="en-AU"/>
              </w:rPr>
            </w:pPr>
          </w:p>
        </w:tc>
        <w:tc>
          <w:tcPr>
            <w:tcW w:w="3945" w:type="dxa"/>
          </w:tcPr>
          <w:p w14:paraId="6D37CC15" w14:textId="77777777" w:rsidR="00000000" w:rsidRPr="00041607" w:rsidRDefault="00000000" w:rsidP="00BB23C7">
            <w:pPr>
              <w:pStyle w:val="ESBodyText"/>
              <w:spacing w:after="0"/>
              <w:rPr>
                <w:lang w:val="en-AU"/>
              </w:rPr>
            </w:pPr>
            <w:r w:rsidRPr="00041607">
              <w:t>By the end of 2024, to maintain or improve the percentage of students in the proficiency levels of strong and exceeding.Yr 5 (2023)Reading 60%Writing 50%Numeracy 33%</w:t>
            </w:r>
          </w:p>
        </w:tc>
      </w:tr>
      <w:tr w:rsidR="00FD1D3A" w14:paraId="4626D857" w14:textId="77777777" w:rsidTr="000F3492">
        <w:trPr>
          <w:trHeight w:val="83"/>
        </w:trPr>
        <w:tc>
          <w:tcPr>
            <w:tcW w:w="3589" w:type="dxa"/>
            <w:vMerge/>
          </w:tcPr>
          <w:p w14:paraId="7AA8C8EC" w14:textId="77777777" w:rsidR="00000000" w:rsidRPr="00041607" w:rsidRDefault="00000000" w:rsidP="00BB23C7">
            <w:pPr>
              <w:pStyle w:val="ESBodyText"/>
              <w:spacing w:after="0"/>
              <w:rPr>
                <w:lang w:val="en-AU"/>
              </w:rPr>
            </w:pPr>
          </w:p>
        </w:tc>
        <w:tc>
          <w:tcPr>
            <w:tcW w:w="1457" w:type="dxa"/>
            <w:vMerge/>
          </w:tcPr>
          <w:p w14:paraId="3830ECB0" w14:textId="77777777" w:rsidR="00000000" w:rsidRPr="00041607" w:rsidRDefault="00000000" w:rsidP="00BB23C7">
            <w:pPr>
              <w:pStyle w:val="ESBodyText"/>
              <w:spacing w:after="0"/>
              <w:rPr>
                <w:lang w:val="en-AU"/>
              </w:rPr>
            </w:pPr>
          </w:p>
        </w:tc>
        <w:tc>
          <w:tcPr>
            <w:tcW w:w="6219" w:type="dxa"/>
          </w:tcPr>
          <w:p w14:paraId="47F4E598" w14:textId="77777777" w:rsidR="00000000" w:rsidRPr="00041607" w:rsidRDefault="00000000" w:rsidP="00BB23C7">
            <w:pPr>
              <w:pStyle w:val="ESBodyText"/>
              <w:spacing w:after="0"/>
            </w:pPr>
            <w:r w:rsidRPr="00041607">
              <w:rPr>
                <w:rFonts w:eastAsia="Arial"/>
              </w:rPr>
              <w:t>NAPLAN – Benchmark Growth</w:t>
            </w:r>
          </w:p>
          <w:p w14:paraId="1918C0E7" w14:textId="77777777" w:rsidR="00000000" w:rsidRPr="00041607" w:rsidRDefault="00000000" w:rsidP="00BB23C7">
            <w:pPr>
              <w:pStyle w:val="ESBodyText"/>
              <w:spacing w:after="0"/>
            </w:pPr>
            <w:r w:rsidRPr="00041607">
              <w:rPr>
                <w:rFonts w:eastAsia="Arial"/>
              </w:rPr>
              <w:t>By 2024, the percentage of Year 5 assessed as meeting or above benchmark growth on NAPLAN to be:</w:t>
            </w:r>
          </w:p>
          <w:p w14:paraId="65AD18BC" w14:textId="77777777" w:rsidR="00000000" w:rsidRPr="00041607" w:rsidRDefault="00000000" w:rsidP="00BB23C7">
            <w:pPr>
              <w:pStyle w:val="ESBodyText"/>
              <w:numPr>
                <w:ilvl w:val="0"/>
                <w:numId w:val="20"/>
              </w:numPr>
              <w:spacing w:after="0"/>
              <w:ind w:hanging="183"/>
            </w:pPr>
            <w:r w:rsidRPr="00041607">
              <w:rPr>
                <w:rFonts w:eastAsia="Arial"/>
              </w:rPr>
              <w:t>Numeracy from 0% in 2019 to 60%</w:t>
            </w:r>
          </w:p>
          <w:p w14:paraId="3C9AD4B1" w14:textId="77777777" w:rsidR="00000000" w:rsidRPr="00041607" w:rsidRDefault="00000000" w:rsidP="00BB23C7">
            <w:pPr>
              <w:pStyle w:val="ESBodyText"/>
              <w:numPr>
                <w:ilvl w:val="0"/>
                <w:numId w:val="20"/>
              </w:numPr>
              <w:spacing w:after="0"/>
              <w:ind w:hanging="183"/>
            </w:pPr>
            <w:r w:rsidRPr="00041607">
              <w:rPr>
                <w:rFonts w:eastAsia="Arial"/>
              </w:rPr>
              <w:lastRenderedPageBreak/>
              <w:t>Reading from 10% in 2019 to 60%</w:t>
            </w:r>
          </w:p>
          <w:p w14:paraId="1ADE4F76" w14:textId="77777777" w:rsidR="00000000" w:rsidRPr="00041607" w:rsidRDefault="00000000" w:rsidP="00BB23C7">
            <w:pPr>
              <w:pStyle w:val="ESBodyText"/>
              <w:numPr>
                <w:ilvl w:val="0"/>
                <w:numId w:val="20"/>
              </w:numPr>
              <w:spacing w:after="0"/>
              <w:ind w:hanging="183"/>
            </w:pPr>
            <w:r w:rsidRPr="00041607">
              <w:rPr>
                <w:rFonts w:eastAsia="Arial"/>
              </w:rPr>
              <w:t>Writing from 0% in 2019 to 60%</w:t>
            </w:r>
          </w:p>
          <w:p w14:paraId="5D9B2E71" w14:textId="77777777" w:rsidR="00000000" w:rsidRPr="00041607" w:rsidRDefault="00000000" w:rsidP="00BB23C7">
            <w:pPr>
              <w:pStyle w:val="ESBodyText"/>
              <w:spacing w:after="0"/>
              <w:rPr>
                <w:lang w:val="en-AU"/>
              </w:rPr>
            </w:pPr>
          </w:p>
        </w:tc>
        <w:tc>
          <w:tcPr>
            <w:tcW w:w="3945" w:type="dxa"/>
          </w:tcPr>
          <w:p w14:paraId="25519752" w14:textId="77777777" w:rsidR="00000000" w:rsidRPr="00041607" w:rsidRDefault="00000000" w:rsidP="00BB23C7">
            <w:pPr>
              <w:pStyle w:val="ESBodyText"/>
              <w:spacing w:after="0"/>
              <w:rPr>
                <w:lang w:val="en-AU"/>
              </w:rPr>
            </w:pPr>
            <w:r w:rsidRPr="00041607">
              <w:lastRenderedPageBreak/>
              <w:t>Unable to measure or set goals</w:t>
            </w:r>
          </w:p>
        </w:tc>
      </w:tr>
      <w:tr w:rsidR="00FD1D3A" w14:paraId="6538DEEC" w14:textId="77777777" w:rsidTr="000F3492">
        <w:trPr>
          <w:trHeight w:val="83"/>
        </w:trPr>
        <w:tc>
          <w:tcPr>
            <w:tcW w:w="3589" w:type="dxa"/>
            <w:vMerge/>
          </w:tcPr>
          <w:p w14:paraId="5B465A3F" w14:textId="77777777" w:rsidR="00000000" w:rsidRPr="00041607" w:rsidRDefault="00000000" w:rsidP="00BB23C7">
            <w:pPr>
              <w:pStyle w:val="ESBodyText"/>
              <w:spacing w:after="0"/>
              <w:rPr>
                <w:lang w:val="en-AU"/>
              </w:rPr>
            </w:pPr>
          </w:p>
        </w:tc>
        <w:tc>
          <w:tcPr>
            <w:tcW w:w="1457" w:type="dxa"/>
            <w:vMerge/>
          </w:tcPr>
          <w:p w14:paraId="3500F828" w14:textId="77777777" w:rsidR="00000000" w:rsidRPr="00041607" w:rsidRDefault="00000000" w:rsidP="00BB23C7">
            <w:pPr>
              <w:pStyle w:val="ESBodyText"/>
              <w:spacing w:after="0"/>
              <w:rPr>
                <w:lang w:val="en-AU"/>
              </w:rPr>
            </w:pPr>
          </w:p>
        </w:tc>
        <w:tc>
          <w:tcPr>
            <w:tcW w:w="6219" w:type="dxa"/>
          </w:tcPr>
          <w:p w14:paraId="013CE523" w14:textId="77777777" w:rsidR="00000000" w:rsidRPr="00041607" w:rsidRDefault="00000000" w:rsidP="00BB23C7">
            <w:pPr>
              <w:pStyle w:val="ESBodyText"/>
              <w:spacing w:after="0"/>
            </w:pPr>
            <w:r w:rsidRPr="00041607">
              <w:rPr>
                <w:rFonts w:eastAsia="Arial"/>
              </w:rPr>
              <w:t>Teacher Judgement</w:t>
            </w:r>
          </w:p>
          <w:p w14:paraId="182F1196" w14:textId="77777777" w:rsidR="00000000" w:rsidRPr="00041607" w:rsidRDefault="00000000" w:rsidP="00BB23C7">
            <w:pPr>
              <w:pStyle w:val="ESBodyText"/>
              <w:spacing w:after="0"/>
            </w:pPr>
            <w:r w:rsidRPr="00041607">
              <w:rPr>
                <w:rFonts w:eastAsia="Arial"/>
              </w:rPr>
              <w:t>By 2024 the combined percentage of students at or above the age expected levels of achievement measured against Teacher judgments increase from:</w:t>
            </w:r>
          </w:p>
          <w:p w14:paraId="60C25EDD" w14:textId="77777777" w:rsidR="00000000" w:rsidRPr="00041607" w:rsidRDefault="00000000" w:rsidP="00BB23C7">
            <w:pPr>
              <w:pStyle w:val="ESBodyText"/>
              <w:numPr>
                <w:ilvl w:val="0"/>
                <w:numId w:val="21"/>
              </w:numPr>
              <w:spacing w:after="0"/>
              <w:ind w:hanging="183"/>
            </w:pPr>
            <w:r w:rsidRPr="00041607">
              <w:rPr>
                <w:rFonts w:eastAsia="Arial"/>
              </w:rPr>
              <w:t>Number and Algebra from 79% in 2020 to 85%</w:t>
            </w:r>
          </w:p>
          <w:p w14:paraId="1BBE328B" w14:textId="77777777" w:rsidR="00000000" w:rsidRPr="00041607" w:rsidRDefault="00000000" w:rsidP="00BB23C7">
            <w:pPr>
              <w:pStyle w:val="ESBodyText"/>
              <w:numPr>
                <w:ilvl w:val="0"/>
                <w:numId w:val="21"/>
              </w:numPr>
              <w:spacing w:after="0"/>
              <w:ind w:hanging="183"/>
            </w:pPr>
            <w:r w:rsidRPr="00041607">
              <w:rPr>
                <w:rFonts w:eastAsia="Arial"/>
              </w:rPr>
              <w:t>Reading from 76% in 2020 to 80%</w:t>
            </w:r>
          </w:p>
          <w:p w14:paraId="6AA5D004" w14:textId="77777777" w:rsidR="00000000" w:rsidRPr="00041607" w:rsidRDefault="00000000" w:rsidP="00BB23C7">
            <w:pPr>
              <w:pStyle w:val="ESBodyText"/>
              <w:numPr>
                <w:ilvl w:val="0"/>
                <w:numId w:val="21"/>
              </w:numPr>
              <w:spacing w:after="0"/>
              <w:ind w:hanging="183"/>
            </w:pPr>
            <w:r w:rsidRPr="00041607">
              <w:rPr>
                <w:rFonts w:eastAsia="Arial"/>
              </w:rPr>
              <w:t>Writing from 69% in 2020 to 72%</w:t>
            </w:r>
          </w:p>
          <w:p w14:paraId="762A1B44" w14:textId="77777777" w:rsidR="00000000" w:rsidRPr="00041607" w:rsidRDefault="00000000" w:rsidP="00BB23C7">
            <w:pPr>
              <w:pStyle w:val="ESBodyText"/>
              <w:spacing w:after="0"/>
              <w:rPr>
                <w:lang w:val="en-AU"/>
              </w:rPr>
            </w:pPr>
          </w:p>
        </w:tc>
        <w:tc>
          <w:tcPr>
            <w:tcW w:w="3945" w:type="dxa"/>
          </w:tcPr>
          <w:p w14:paraId="4864FC89" w14:textId="77777777" w:rsidR="00000000" w:rsidRPr="00041607" w:rsidRDefault="00000000" w:rsidP="00BB23C7">
            <w:pPr>
              <w:pStyle w:val="ESBodyText"/>
              <w:spacing w:after="0"/>
              <w:rPr>
                <w:lang w:val="en-AU"/>
              </w:rPr>
            </w:pPr>
            <w:r w:rsidRPr="00041607">
              <w:t>By the end of 2024 the combined percentage of students at or above the age expected levels of achievement measured against Teacher judgments increase from:Number and Algebra from % (2023) to 85%Reading from % (2023) to 80%Writing from % (2023) to 72%</w:t>
            </w:r>
          </w:p>
        </w:tc>
      </w:tr>
      <w:tr w:rsidR="00FD1D3A" w14:paraId="0A74968E" w14:textId="77777777" w:rsidTr="000F3492">
        <w:trPr>
          <w:trHeight w:val="83"/>
        </w:trPr>
        <w:tc>
          <w:tcPr>
            <w:tcW w:w="3589" w:type="dxa"/>
            <w:vMerge w:val="restart"/>
          </w:tcPr>
          <w:p w14:paraId="51CCE4B1" w14:textId="77777777" w:rsidR="00000000" w:rsidRPr="00041607" w:rsidRDefault="00000000" w:rsidP="00BB23C7">
            <w:pPr>
              <w:pStyle w:val="ESBodyText"/>
              <w:spacing w:after="0"/>
              <w:rPr>
                <w:lang w:val="en-AU"/>
              </w:rPr>
            </w:pPr>
            <w:r w:rsidRPr="00041607">
              <w:t>Improve student voice and agency</w:t>
            </w:r>
          </w:p>
        </w:tc>
        <w:tc>
          <w:tcPr>
            <w:tcW w:w="1457" w:type="dxa"/>
            <w:vMerge w:val="restart"/>
          </w:tcPr>
          <w:p w14:paraId="3C6E35CA" w14:textId="77777777" w:rsidR="00000000" w:rsidRPr="00041607" w:rsidRDefault="00000000" w:rsidP="00BB23C7">
            <w:pPr>
              <w:pStyle w:val="ESBodyText"/>
              <w:spacing w:after="0"/>
              <w:rPr>
                <w:lang w:val="en-AU"/>
              </w:rPr>
            </w:pPr>
            <w:r w:rsidRPr="00041607">
              <w:t>No</w:t>
            </w:r>
          </w:p>
        </w:tc>
        <w:tc>
          <w:tcPr>
            <w:tcW w:w="6219" w:type="dxa"/>
          </w:tcPr>
          <w:p w14:paraId="6B1257E7" w14:textId="77777777" w:rsidR="00000000" w:rsidRPr="00041607" w:rsidRDefault="00000000" w:rsidP="00BB23C7">
            <w:pPr>
              <w:pStyle w:val="ESBodyText"/>
              <w:spacing w:after="0"/>
            </w:pPr>
            <w:r w:rsidRPr="00041607">
              <w:rPr>
                <w:rFonts w:eastAsia="Arial"/>
              </w:rPr>
              <w:t>Parent Opinion Survey</w:t>
            </w:r>
          </w:p>
          <w:p w14:paraId="39C32ABC" w14:textId="77777777" w:rsidR="00000000" w:rsidRPr="00041607" w:rsidRDefault="00000000" w:rsidP="00BB23C7">
            <w:pPr>
              <w:pStyle w:val="ESBodyText"/>
              <w:spacing w:after="0"/>
            </w:pPr>
            <w:r w:rsidRPr="00041607">
              <w:rPr>
                <w:rFonts w:eastAsia="Arial"/>
              </w:rPr>
              <w:t>By 2024, the percentage of parents reporting positive endorsement will increase for the following factors:</w:t>
            </w:r>
          </w:p>
          <w:p w14:paraId="0F4B44D8" w14:textId="77777777" w:rsidR="00000000" w:rsidRPr="00041607" w:rsidRDefault="00000000" w:rsidP="00BB23C7">
            <w:pPr>
              <w:pStyle w:val="ESBodyText"/>
              <w:numPr>
                <w:ilvl w:val="0"/>
                <w:numId w:val="22"/>
              </w:numPr>
              <w:spacing w:after="0"/>
              <w:ind w:hanging="183"/>
            </w:pPr>
            <w:r w:rsidRPr="00041607">
              <w:rPr>
                <w:rFonts w:eastAsia="Arial"/>
              </w:rPr>
              <w:t>In the Student Cognitive engagement domain</w:t>
            </w:r>
          </w:p>
          <w:p w14:paraId="559CBE13" w14:textId="77777777" w:rsidR="00000000" w:rsidRPr="00041607" w:rsidRDefault="00000000" w:rsidP="00BB23C7">
            <w:pPr>
              <w:pStyle w:val="ESBodyText"/>
              <w:numPr>
                <w:ilvl w:val="1"/>
                <w:numId w:val="22"/>
              </w:numPr>
              <w:spacing w:after="0"/>
              <w:ind w:hanging="208"/>
            </w:pPr>
            <w:r w:rsidRPr="00041607">
              <w:rPr>
                <w:rFonts w:eastAsia="Arial"/>
              </w:rPr>
              <w:t xml:space="preserve">Effective teaching from 75% in 2020 to 85% </w:t>
            </w:r>
          </w:p>
          <w:p w14:paraId="7934D429" w14:textId="77777777" w:rsidR="00000000" w:rsidRPr="00041607" w:rsidRDefault="00000000" w:rsidP="00BB23C7">
            <w:pPr>
              <w:pStyle w:val="ESBodyText"/>
              <w:numPr>
                <w:ilvl w:val="1"/>
                <w:numId w:val="22"/>
              </w:numPr>
              <w:spacing w:after="0"/>
              <w:ind w:hanging="208"/>
            </w:pPr>
            <w:r w:rsidRPr="00041607">
              <w:rPr>
                <w:rFonts w:eastAsia="Arial"/>
              </w:rPr>
              <w:t xml:space="preserve">Stimulating learning environment from 79% in 2020 to 85% </w:t>
            </w:r>
          </w:p>
          <w:p w14:paraId="7ABC335C" w14:textId="77777777" w:rsidR="00000000" w:rsidRPr="00041607" w:rsidRDefault="00000000" w:rsidP="00BB23C7">
            <w:pPr>
              <w:pStyle w:val="ESBodyText"/>
              <w:numPr>
                <w:ilvl w:val="0"/>
                <w:numId w:val="22"/>
              </w:numPr>
              <w:spacing w:after="0"/>
              <w:ind w:hanging="183"/>
            </w:pPr>
            <w:r w:rsidRPr="00041607">
              <w:rPr>
                <w:rFonts w:eastAsia="Arial"/>
              </w:rPr>
              <w:t>In the Social Development domain</w:t>
            </w:r>
          </w:p>
          <w:p w14:paraId="210B440A" w14:textId="77777777" w:rsidR="00000000" w:rsidRPr="00041607" w:rsidRDefault="00000000" w:rsidP="00BB23C7">
            <w:pPr>
              <w:pStyle w:val="ESBodyText"/>
              <w:numPr>
                <w:ilvl w:val="1"/>
                <w:numId w:val="23"/>
              </w:numPr>
              <w:spacing w:after="0"/>
              <w:ind w:hanging="208"/>
            </w:pPr>
            <w:r w:rsidRPr="00041607">
              <w:rPr>
                <w:rFonts w:eastAsia="Arial"/>
              </w:rPr>
              <w:t xml:space="preserve">Agency and voice from 75% in 2020 to 85% </w:t>
            </w:r>
          </w:p>
          <w:p w14:paraId="483DF199" w14:textId="77777777" w:rsidR="00000000" w:rsidRPr="00041607" w:rsidRDefault="00000000" w:rsidP="00BB23C7">
            <w:pPr>
              <w:pStyle w:val="ESBodyText"/>
              <w:spacing w:after="0"/>
              <w:rPr>
                <w:lang w:val="en-AU"/>
              </w:rPr>
            </w:pPr>
          </w:p>
        </w:tc>
        <w:tc>
          <w:tcPr>
            <w:tcW w:w="3945" w:type="dxa"/>
          </w:tcPr>
          <w:p w14:paraId="0B6A5CBE" w14:textId="77777777" w:rsidR="00000000" w:rsidRPr="00041607" w:rsidRDefault="00000000" w:rsidP="00BB23C7">
            <w:pPr>
              <w:pStyle w:val="ESBodyText"/>
              <w:spacing w:after="0"/>
              <w:rPr>
                <w:lang w:val="en-AU"/>
              </w:rPr>
            </w:pPr>
          </w:p>
        </w:tc>
      </w:tr>
      <w:tr w:rsidR="00FD1D3A" w14:paraId="1F21E897" w14:textId="77777777" w:rsidTr="000F3492">
        <w:trPr>
          <w:trHeight w:val="83"/>
        </w:trPr>
        <w:tc>
          <w:tcPr>
            <w:tcW w:w="3589" w:type="dxa"/>
            <w:vMerge/>
          </w:tcPr>
          <w:p w14:paraId="35C07B89" w14:textId="77777777" w:rsidR="00000000" w:rsidRPr="00041607" w:rsidRDefault="00000000" w:rsidP="00BB23C7">
            <w:pPr>
              <w:pStyle w:val="ESBodyText"/>
              <w:spacing w:after="0"/>
              <w:rPr>
                <w:lang w:val="en-AU"/>
              </w:rPr>
            </w:pPr>
          </w:p>
        </w:tc>
        <w:tc>
          <w:tcPr>
            <w:tcW w:w="1457" w:type="dxa"/>
            <w:vMerge/>
          </w:tcPr>
          <w:p w14:paraId="34500838" w14:textId="77777777" w:rsidR="00000000" w:rsidRPr="00041607" w:rsidRDefault="00000000" w:rsidP="00BB23C7">
            <w:pPr>
              <w:pStyle w:val="ESBodyText"/>
              <w:spacing w:after="0"/>
              <w:rPr>
                <w:lang w:val="en-AU"/>
              </w:rPr>
            </w:pPr>
          </w:p>
        </w:tc>
        <w:tc>
          <w:tcPr>
            <w:tcW w:w="6219" w:type="dxa"/>
          </w:tcPr>
          <w:p w14:paraId="7D5810D3" w14:textId="77777777" w:rsidR="00000000" w:rsidRPr="00041607" w:rsidRDefault="00000000" w:rsidP="00BB23C7">
            <w:pPr>
              <w:pStyle w:val="ESBodyText"/>
              <w:spacing w:after="0"/>
            </w:pPr>
            <w:r w:rsidRPr="00041607">
              <w:rPr>
                <w:rFonts w:eastAsia="Arial"/>
              </w:rPr>
              <w:t>Attitudes to School Survey</w:t>
            </w:r>
          </w:p>
          <w:p w14:paraId="368A6F9B" w14:textId="77777777" w:rsidR="00000000" w:rsidRPr="00041607" w:rsidRDefault="00000000" w:rsidP="00BB23C7">
            <w:pPr>
              <w:pStyle w:val="ESBodyText"/>
              <w:spacing w:after="0"/>
            </w:pPr>
            <w:r w:rsidRPr="00041607">
              <w:rPr>
                <w:rFonts w:eastAsia="Arial"/>
              </w:rPr>
              <w:t>By 2024, the percentage of Year 4-6 students reporting positive endorsement will increase for the following factors:</w:t>
            </w:r>
          </w:p>
          <w:p w14:paraId="77E85802" w14:textId="77777777" w:rsidR="00000000" w:rsidRPr="00041607" w:rsidRDefault="00000000" w:rsidP="00BB23C7">
            <w:pPr>
              <w:pStyle w:val="ESBodyText"/>
              <w:numPr>
                <w:ilvl w:val="0"/>
                <w:numId w:val="24"/>
              </w:numPr>
              <w:spacing w:after="0"/>
              <w:ind w:hanging="183"/>
            </w:pPr>
            <w:r w:rsidRPr="00041607">
              <w:rPr>
                <w:rFonts w:eastAsia="Arial"/>
              </w:rPr>
              <w:t>In the Learner Characteristics and Disposition domain</w:t>
            </w:r>
          </w:p>
          <w:p w14:paraId="2785489A" w14:textId="77777777" w:rsidR="00000000" w:rsidRPr="00041607" w:rsidRDefault="00000000" w:rsidP="00BB23C7">
            <w:pPr>
              <w:pStyle w:val="ESBodyText"/>
              <w:numPr>
                <w:ilvl w:val="1"/>
                <w:numId w:val="24"/>
              </w:numPr>
              <w:spacing w:after="0"/>
              <w:ind w:hanging="208"/>
            </w:pPr>
            <w:r w:rsidRPr="00041607">
              <w:rPr>
                <w:rFonts w:eastAsia="Arial"/>
              </w:rPr>
              <w:t>Learning confidence from 91% in 2020 to 94%</w:t>
            </w:r>
          </w:p>
          <w:p w14:paraId="3F3F09CC" w14:textId="77777777" w:rsidR="00000000" w:rsidRPr="00041607" w:rsidRDefault="00000000" w:rsidP="00BB23C7">
            <w:pPr>
              <w:pStyle w:val="ESBodyText"/>
              <w:numPr>
                <w:ilvl w:val="1"/>
                <w:numId w:val="24"/>
              </w:numPr>
              <w:spacing w:after="0"/>
              <w:ind w:hanging="208"/>
            </w:pPr>
            <w:r w:rsidRPr="00041607">
              <w:rPr>
                <w:rFonts w:eastAsia="Arial"/>
              </w:rPr>
              <w:t xml:space="preserve">Motivation and interest from 84% in 2020 to 90% </w:t>
            </w:r>
          </w:p>
          <w:p w14:paraId="7067A662" w14:textId="77777777" w:rsidR="00000000" w:rsidRPr="00041607" w:rsidRDefault="00000000" w:rsidP="00BB23C7">
            <w:pPr>
              <w:pStyle w:val="ESBodyText"/>
              <w:numPr>
                <w:ilvl w:val="0"/>
                <w:numId w:val="24"/>
              </w:numPr>
              <w:spacing w:after="0"/>
              <w:ind w:hanging="183"/>
            </w:pPr>
            <w:r w:rsidRPr="00041607">
              <w:rPr>
                <w:rFonts w:eastAsia="Arial"/>
              </w:rPr>
              <w:t>In the Social Engagement domain</w:t>
            </w:r>
          </w:p>
          <w:p w14:paraId="5366DE2F" w14:textId="77777777" w:rsidR="00000000" w:rsidRPr="00041607" w:rsidRDefault="00000000" w:rsidP="00BB23C7">
            <w:pPr>
              <w:pStyle w:val="ESBodyText"/>
              <w:numPr>
                <w:ilvl w:val="1"/>
                <w:numId w:val="25"/>
              </w:numPr>
              <w:spacing w:after="0"/>
              <w:ind w:hanging="208"/>
            </w:pPr>
            <w:r w:rsidRPr="00041607">
              <w:rPr>
                <w:rFonts w:eastAsia="Arial"/>
              </w:rPr>
              <w:t xml:space="preserve">Student voice and agency from 85% in 2020 to 90% </w:t>
            </w:r>
          </w:p>
          <w:p w14:paraId="2C669029" w14:textId="77777777" w:rsidR="00000000" w:rsidRPr="00041607" w:rsidRDefault="00000000" w:rsidP="00BB23C7">
            <w:pPr>
              <w:pStyle w:val="ESBodyText"/>
              <w:numPr>
                <w:ilvl w:val="0"/>
                <w:numId w:val="24"/>
              </w:numPr>
              <w:spacing w:after="0"/>
              <w:ind w:hanging="183"/>
            </w:pPr>
            <w:r w:rsidRPr="00041607">
              <w:rPr>
                <w:rFonts w:eastAsia="Arial"/>
              </w:rPr>
              <w:t>In the effective teaching practice for cognitive behaviour</w:t>
            </w:r>
          </w:p>
          <w:p w14:paraId="75B53BA0" w14:textId="77777777" w:rsidR="00000000" w:rsidRPr="00041607" w:rsidRDefault="00000000" w:rsidP="00BB23C7">
            <w:pPr>
              <w:pStyle w:val="ESBodyText"/>
              <w:numPr>
                <w:ilvl w:val="1"/>
                <w:numId w:val="26"/>
              </w:numPr>
              <w:spacing w:after="0"/>
              <w:ind w:hanging="208"/>
            </w:pPr>
            <w:r w:rsidRPr="00041607">
              <w:rPr>
                <w:rFonts w:eastAsia="Arial"/>
              </w:rPr>
              <w:t xml:space="preserve">Differentiated learning from 90% in 2020 to 94% </w:t>
            </w:r>
          </w:p>
          <w:p w14:paraId="44BD54F2" w14:textId="77777777" w:rsidR="00000000" w:rsidRPr="00041607" w:rsidRDefault="00000000" w:rsidP="00BB23C7">
            <w:pPr>
              <w:pStyle w:val="ESBodyText"/>
              <w:numPr>
                <w:ilvl w:val="1"/>
                <w:numId w:val="26"/>
              </w:numPr>
              <w:spacing w:after="0"/>
              <w:ind w:hanging="208"/>
            </w:pPr>
            <w:r w:rsidRPr="00041607">
              <w:rPr>
                <w:rFonts w:eastAsia="Arial"/>
              </w:rPr>
              <w:t xml:space="preserve">Stimulated learning from 93% in 2020 to 95% </w:t>
            </w:r>
          </w:p>
          <w:p w14:paraId="2E70B071" w14:textId="77777777" w:rsidR="00000000" w:rsidRPr="00041607" w:rsidRDefault="00000000" w:rsidP="00BB23C7">
            <w:pPr>
              <w:pStyle w:val="ESBodyText"/>
              <w:numPr>
                <w:ilvl w:val="0"/>
                <w:numId w:val="24"/>
              </w:numPr>
              <w:spacing w:after="0"/>
              <w:ind w:hanging="183"/>
            </w:pPr>
            <w:r w:rsidRPr="00041607">
              <w:rPr>
                <w:rFonts w:eastAsia="Arial"/>
              </w:rPr>
              <w:t>In the teacher-student relations domain</w:t>
            </w:r>
          </w:p>
          <w:p w14:paraId="342DA170" w14:textId="77777777" w:rsidR="00000000" w:rsidRPr="00041607" w:rsidRDefault="00000000" w:rsidP="00BB23C7">
            <w:pPr>
              <w:pStyle w:val="ESBodyText"/>
              <w:numPr>
                <w:ilvl w:val="1"/>
                <w:numId w:val="27"/>
              </w:numPr>
              <w:spacing w:after="0"/>
              <w:ind w:hanging="208"/>
            </w:pPr>
            <w:r w:rsidRPr="00041607">
              <w:rPr>
                <w:rFonts w:eastAsia="Arial"/>
              </w:rPr>
              <w:t xml:space="preserve">Teacher concern from 92% in 2020 to 95% </w:t>
            </w:r>
          </w:p>
          <w:p w14:paraId="55971CFA" w14:textId="77777777" w:rsidR="00000000" w:rsidRPr="00041607" w:rsidRDefault="00000000" w:rsidP="00BB23C7">
            <w:pPr>
              <w:pStyle w:val="ESBodyText"/>
              <w:spacing w:after="0"/>
              <w:rPr>
                <w:lang w:val="en-AU"/>
              </w:rPr>
            </w:pPr>
          </w:p>
        </w:tc>
        <w:tc>
          <w:tcPr>
            <w:tcW w:w="3945" w:type="dxa"/>
          </w:tcPr>
          <w:p w14:paraId="213F941D" w14:textId="77777777" w:rsidR="00000000" w:rsidRPr="00041607" w:rsidRDefault="00000000" w:rsidP="00BB23C7">
            <w:pPr>
              <w:pStyle w:val="ESBodyText"/>
              <w:spacing w:after="0"/>
              <w:rPr>
                <w:lang w:val="en-AU"/>
              </w:rPr>
            </w:pPr>
          </w:p>
        </w:tc>
      </w:tr>
      <w:tr w:rsidR="00FD1D3A" w14:paraId="6C37035F" w14:textId="77777777" w:rsidTr="000F3492">
        <w:trPr>
          <w:trHeight w:val="83"/>
        </w:trPr>
        <w:tc>
          <w:tcPr>
            <w:tcW w:w="3589" w:type="dxa"/>
            <w:vMerge/>
          </w:tcPr>
          <w:p w14:paraId="72E4AA57" w14:textId="77777777" w:rsidR="00000000" w:rsidRPr="00041607" w:rsidRDefault="00000000" w:rsidP="00BB23C7">
            <w:pPr>
              <w:pStyle w:val="ESBodyText"/>
              <w:spacing w:after="0"/>
              <w:rPr>
                <w:lang w:val="en-AU"/>
              </w:rPr>
            </w:pPr>
          </w:p>
        </w:tc>
        <w:tc>
          <w:tcPr>
            <w:tcW w:w="1457" w:type="dxa"/>
            <w:vMerge/>
          </w:tcPr>
          <w:p w14:paraId="4967C25E" w14:textId="77777777" w:rsidR="00000000" w:rsidRPr="00041607" w:rsidRDefault="00000000" w:rsidP="00BB23C7">
            <w:pPr>
              <w:pStyle w:val="ESBodyText"/>
              <w:spacing w:after="0"/>
              <w:rPr>
                <w:lang w:val="en-AU"/>
              </w:rPr>
            </w:pPr>
          </w:p>
        </w:tc>
        <w:tc>
          <w:tcPr>
            <w:tcW w:w="6219" w:type="dxa"/>
          </w:tcPr>
          <w:p w14:paraId="2C98663E" w14:textId="77777777" w:rsidR="00000000" w:rsidRPr="00041607" w:rsidRDefault="00000000" w:rsidP="00BB23C7">
            <w:pPr>
              <w:pStyle w:val="ESBodyText"/>
              <w:spacing w:after="0"/>
            </w:pPr>
            <w:r w:rsidRPr="00041607">
              <w:rPr>
                <w:rFonts w:eastAsia="Arial"/>
              </w:rPr>
              <w:t>School Staff Survey</w:t>
            </w:r>
          </w:p>
          <w:p w14:paraId="6D97270C" w14:textId="77777777" w:rsidR="00000000" w:rsidRPr="00041607" w:rsidRDefault="00000000" w:rsidP="00BB23C7">
            <w:pPr>
              <w:pStyle w:val="ESBodyText"/>
              <w:spacing w:after="0"/>
            </w:pPr>
            <w:r w:rsidRPr="00041607">
              <w:rPr>
                <w:rFonts w:eastAsia="Arial"/>
              </w:rPr>
              <w:t>By 2024, the percentage of positive endorsement will increase for the following factors:</w:t>
            </w:r>
          </w:p>
          <w:p w14:paraId="5AC1DEFC" w14:textId="77777777" w:rsidR="00000000" w:rsidRPr="00041607" w:rsidRDefault="00000000" w:rsidP="00BB23C7">
            <w:pPr>
              <w:pStyle w:val="ESBodyText"/>
              <w:numPr>
                <w:ilvl w:val="0"/>
                <w:numId w:val="28"/>
              </w:numPr>
              <w:spacing w:after="0"/>
              <w:ind w:hanging="183"/>
            </w:pPr>
            <w:r w:rsidRPr="00041607">
              <w:rPr>
                <w:rFonts w:eastAsia="Arial"/>
              </w:rPr>
              <w:t>School Climate module</w:t>
            </w:r>
          </w:p>
          <w:p w14:paraId="5A944B7A" w14:textId="77777777" w:rsidR="00000000" w:rsidRPr="00041607" w:rsidRDefault="00000000" w:rsidP="00BB23C7">
            <w:pPr>
              <w:pStyle w:val="ESBodyText"/>
              <w:numPr>
                <w:ilvl w:val="1"/>
                <w:numId w:val="28"/>
              </w:numPr>
              <w:spacing w:after="0"/>
              <w:ind w:hanging="208"/>
            </w:pPr>
            <w:r w:rsidRPr="00041607">
              <w:rPr>
                <w:rFonts w:eastAsia="Arial"/>
              </w:rPr>
              <w:t xml:space="preserve">Academic emphasis from 65% in 2020 to 75% </w:t>
            </w:r>
          </w:p>
          <w:p w14:paraId="062070AC" w14:textId="77777777" w:rsidR="00000000" w:rsidRPr="00041607" w:rsidRDefault="00000000" w:rsidP="00BB23C7">
            <w:pPr>
              <w:pStyle w:val="ESBodyText"/>
              <w:numPr>
                <w:ilvl w:val="1"/>
                <w:numId w:val="28"/>
              </w:numPr>
              <w:spacing w:after="0"/>
              <w:ind w:hanging="208"/>
            </w:pPr>
            <w:r w:rsidRPr="00041607">
              <w:rPr>
                <w:rFonts w:eastAsia="Arial"/>
              </w:rPr>
              <w:t>Collective efficacy 71% in 2020 to 80%</w:t>
            </w:r>
          </w:p>
          <w:p w14:paraId="258F38CC" w14:textId="77777777" w:rsidR="00000000" w:rsidRPr="00041607" w:rsidRDefault="00000000" w:rsidP="00BB23C7">
            <w:pPr>
              <w:pStyle w:val="ESBodyText"/>
              <w:spacing w:after="0"/>
              <w:rPr>
                <w:lang w:val="en-AU"/>
              </w:rPr>
            </w:pPr>
          </w:p>
        </w:tc>
        <w:tc>
          <w:tcPr>
            <w:tcW w:w="3945" w:type="dxa"/>
          </w:tcPr>
          <w:p w14:paraId="0282BA70" w14:textId="77777777" w:rsidR="00000000" w:rsidRPr="00041607" w:rsidRDefault="00000000" w:rsidP="00BB23C7">
            <w:pPr>
              <w:pStyle w:val="ESBodyText"/>
              <w:spacing w:after="0"/>
              <w:rPr>
                <w:lang w:val="en-AU"/>
              </w:rPr>
            </w:pPr>
          </w:p>
        </w:tc>
      </w:tr>
      <w:tr w:rsidR="00FD1D3A" w14:paraId="459EA23C" w14:textId="77777777" w:rsidTr="000F3492">
        <w:trPr>
          <w:trHeight w:val="83"/>
        </w:trPr>
        <w:tc>
          <w:tcPr>
            <w:tcW w:w="3589" w:type="dxa"/>
            <w:vMerge w:val="restart"/>
          </w:tcPr>
          <w:p w14:paraId="1589458F" w14:textId="77777777" w:rsidR="00000000" w:rsidRPr="00041607" w:rsidRDefault="00000000" w:rsidP="00BB23C7">
            <w:pPr>
              <w:pStyle w:val="ESBodyText"/>
              <w:spacing w:after="0"/>
              <w:rPr>
                <w:lang w:val="en-AU"/>
              </w:rPr>
            </w:pPr>
            <w:r w:rsidRPr="00041607">
              <w:t>Strengthen student engagement and wellbeing in learning</w:t>
            </w:r>
          </w:p>
        </w:tc>
        <w:tc>
          <w:tcPr>
            <w:tcW w:w="1457" w:type="dxa"/>
            <w:vMerge w:val="restart"/>
          </w:tcPr>
          <w:p w14:paraId="4E3E34AC" w14:textId="77777777" w:rsidR="00000000" w:rsidRPr="00041607" w:rsidRDefault="00000000" w:rsidP="00BB23C7">
            <w:pPr>
              <w:pStyle w:val="ESBodyText"/>
              <w:spacing w:after="0"/>
              <w:rPr>
                <w:lang w:val="en-AU"/>
              </w:rPr>
            </w:pPr>
            <w:r w:rsidRPr="00041607">
              <w:t>Yes</w:t>
            </w:r>
          </w:p>
        </w:tc>
        <w:tc>
          <w:tcPr>
            <w:tcW w:w="6219" w:type="dxa"/>
          </w:tcPr>
          <w:p w14:paraId="43778D64" w14:textId="77777777" w:rsidR="00000000" w:rsidRPr="00041607" w:rsidRDefault="00000000" w:rsidP="00BB23C7">
            <w:pPr>
              <w:pStyle w:val="ESBodyText"/>
              <w:spacing w:after="0"/>
            </w:pPr>
            <w:r w:rsidRPr="00041607">
              <w:rPr>
                <w:rFonts w:eastAsia="Arial"/>
              </w:rPr>
              <w:t>Attitudes to School Survey</w:t>
            </w:r>
          </w:p>
          <w:p w14:paraId="5C78062D" w14:textId="77777777" w:rsidR="00000000" w:rsidRPr="00041607" w:rsidRDefault="00000000" w:rsidP="00BB23C7">
            <w:pPr>
              <w:pStyle w:val="ESBodyText"/>
              <w:spacing w:after="0"/>
            </w:pPr>
            <w:r w:rsidRPr="00041607">
              <w:rPr>
                <w:rFonts w:eastAsia="Arial"/>
              </w:rPr>
              <w:t>By 2024, the percentage of Year 4-6 students reporting positive endorsement will increase for the following factors:</w:t>
            </w:r>
          </w:p>
          <w:p w14:paraId="0391C5D1" w14:textId="77777777" w:rsidR="00000000" w:rsidRPr="00041607" w:rsidRDefault="00000000" w:rsidP="00BB23C7">
            <w:pPr>
              <w:pStyle w:val="ESBodyText"/>
              <w:numPr>
                <w:ilvl w:val="0"/>
                <w:numId w:val="29"/>
              </w:numPr>
              <w:spacing w:after="0"/>
              <w:ind w:hanging="183"/>
            </w:pPr>
            <w:r w:rsidRPr="00041607">
              <w:rPr>
                <w:rFonts w:eastAsia="Arial"/>
              </w:rPr>
              <w:t>In the Learner Characteristics and Disposition domain</w:t>
            </w:r>
          </w:p>
          <w:p w14:paraId="0A5E91C2" w14:textId="77777777" w:rsidR="00000000" w:rsidRPr="00041607" w:rsidRDefault="00000000" w:rsidP="00BB23C7">
            <w:pPr>
              <w:pStyle w:val="ESBodyText"/>
              <w:numPr>
                <w:ilvl w:val="1"/>
                <w:numId w:val="29"/>
              </w:numPr>
              <w:spacing w:after="0"/>
              <w:ind w:hanging="208"/>
            </w:pPr>
            <w:r w:rsidRPr="00041607">
              <w:rPr>
                <w:rFonts w:eastAsia="Arial"/>
              </w:rPr>
              <w:t xml:space="preserve">Attitudes to attendance from 93% in 2020 to 95% </w:t>
            </w:r>
          </w:p>
          <w:p w14:paraId="690A871B" w14:textId="77777777" w:rsidR="00000000" w:rsidRPr="00041607" w:rsidRDefault="00000000" w:rsidP="00BB23C7">
            <w:pPr>
              <w:pStyle w:val="ESBodyText"/>
              <w:numPr>
                <w:ilvl w:val="0"/>
                <w:numId w:val="29"/>
              </w:numPr>
              <w:spacing w:after="0"/>
              <w:ind w:hanging="183"/>
            </w:pPr>
            <w:r w:rsidRPr="00041607">
              <w:rPr>
                <w:rFonts w:eastAsia="Arial"/>
              </w:rPr>
              <w:t>In the social engagement domain</w:t>
            </w:r>
          </w:p>
          <w:p w14:paraId="53EE0986" w14:textId="77777777" w:rsidR="00000000" w:rsidRPr="00041607" w:rsidRDefault="00000000" w:rsidP="00BB23C7">
            <w:pPr>
              <w:pStyle w:val="ESBodyText"/>
              <w:numPr>
                <w:ilvl w:val="1"/>
                <w:numId w:val="30"/>
              </w:numPr>
              <w:spacing w:after="0"/>
              <w:ind w:hanging="208"/>
            </w:pPr>
            <w:r w:rsidRPr="00041607">
              <w:rPr>
                <w:rFonts w:eastAsia="Arial"/>
              </w:rPr>
              <w:t>sense of connectedness from 84% in 2020 to 88%</w:t>
            </w:r>
          </w:p>
          <w:p w14:paraId="6DF0370A" w14:textId="77777777" w:rsidR="00000000" w:rsidRPr="00041607" w:rsidRDefault="00000000" w:rsidP="00BB23C7">
            <w:pPr>
              <w:pStyle w:val="ESBodyText"/>
              <w:spacing w:after="0"/>
              <w:rPr>
                <w:lang w:val="en-AU"/>
              </w:rPr>
            </w:pPr>
          </w:p>
        </w:tc>
        <w:tc>
          <w:tcPr>
            <w:tcW w:w="3945" w:type="dxa"/>
          </w:tcPr>
          <w:p w14:paraId="337C60E9" w14:textId="77777777" w:rsidR="00000000" w:rsidRPr="00041607" w:rsidRDefault="00000000" w:rsidP="00BB23C7">
            <w:pPr>
              <w:pStyle w:val="ESBodyText"/>
              <w:spacing w:after="0"/>
              <w:rPr>
                <w:lang w:val="en-AU"/>
              </w:rPr>
            </w:pPr>
            <w:r w:rsidRPr="00041607">
              <w:t>By the end of 2024, the percentage of Year 4-6 students reporting positive endorsement will increase for the following factors:Learner characteristics and disposition- Attitudes to attendance from 89% (2023) to 95%Social engagement- Sense of connectedness from 85% (2023) to 88%</w:t>
            </w:r>
          </w:p>
        </w:tc>
      </w:tr>
      <w:tr w:rsidR="00FD1D3A" w14:paraId="08228BCF" w14:textId="77777777" w:rsidTr="000F3492">
        <w:trPr>
          <w:trHeight w:val="83"/>
        </w:trPr>
        <w:tc>
          <w:tcPr>
            <w:tcW w:w="3589" w:type="dxa"/>
            <w:vMerge/>
          </w:tcPr>
          <w:p w14:paraId="71C2BE99" w14:textId="77777777" w:rsidR="00000000" w:rsidRPr="00041607" w:rsidRDefault="00000000" w:rsidP="00BB23C7">
            <w:pPr>
              <w:pStyle w:val="ESBodyText"/>
              <w:spacing w:after="0"/>
              <w:rPr>
                <w:lang w:val="en-AU"/>
              </w:rPr>
            </w:pPr>
          </w:p>
        </w:tc>
        <w:tc>
          <w:tcPr>
            <w:tcW w:w="1457" w:type="dxa"/>
            <w:vMerge/>
          </w:tcPr>
          <w:p w14:paraId="5716D583" w14:textId="77777777" w:rsidR="00000000" w:rsidRPr="00041607" w:rsidRDefault="00000000" w:rsidP="00BB23C7">
            <w:pPr>
              <w:pStyle w:val="ESBodyText"/>
              <w:spacing w:after="0"/>
              <w:rPr>
                <w:lang w:val="en-AU"/>
              </w:rPr>
            </w:pPr>
          </w:p>
        </w:tc>
        <w:tc>
          <w:tcPr>
            <w:tcW w:w="6219" w:type="dxa"/>
          </w:tcPr>
          <w:p w14:paraId="2209EC04" w14:textId="77777777" w:rsidR="00000000" w:rsidRPr="00041607" w:rsidRDefault="00000000" w:rsidP="00BB23C7">
            <w:pPr>
              <w:pStyle w:val="ESBodyText"/>
              <w:spacing w:after="0"/>
            </w:pPr>
            <w:r w:rsidRPr="00041607">
              <w:rPr>
                <w:rFonts w:eastAsia="Arial"/>
              </w:rPr>
              <w:t>Parent Opinion Survey</w:t>
            </w:r>
          </w:p>
          <w:p w14:paraId="71B01EBB" w14:textId="77777777" w:rsidR="00000000" w:rsidRPr="00041607" w:rsidRDefault="00000000" w:rsidP="00BB23C7">
            <w:pPr>
              <w:pStyle w:val="ESBodyText"/>
              <w:spacing w:after="0"/>
            </w:pPr>
            <w:r w:rsidRPr="00041607">
              <w:rPr>
                <w:rFonts w:eastAsia="Arial"/>
              </w:rPr>
              <w:t>By 2024, the percentage of parents reporting positive endorsement will increase for the following factors:</w:t>
            </w:r>
          </w:p>
          <w:p w14:paraId="0C97DE81" w14:textId="77777777" w:rsidR="00000000" w:rsidRPr="00041607" w:rsidRDefault="00000000" w:rsidP="00BB23C7">
            <w:pPr>
              <w:pStyle w:val="ESBodyText"/>
              <w:numPr>
                <w:ilvl w:val="0"/>
                <w:numId w:val="31"/>
              </w:numPr>
              <w:spacing w:after="0"/>
              <w:ind w:hanging="183"/>
            </w:pPr>
            <w:r w:rsidRPr="00041607">
              <w:rPr>
                <w:rFonts w:eastAsia="Arial"/>
              </w:rPr>
              <w:t>In the parent community engagement domain</w:t>
            </w:r>
          </w:p>
          <w:p w14:paraId="393FA400" w14:textId="77777777" w:rsidR="00000000" w:rsidRPr="00041607" w:rsidRDefault="00000000" w:rsidP="00BB23C7">
            <w:pPr>
              <w:pStyle w:val="ESBodyText"/>
              <w:numPr>
                <w:ilvl w:val="1"/>
                <w:numId w:val="31"/>
              </w:numPr>
              <w:spacing w:after="0"/>
              <w:ind w:hanging="208"/>
            </w:pPr>
            <w:r w:rsidRPr="00041607">
              <w:rPr>
                <w:rFonts w:eastAsia="Arial"/>
              </w:rPr>
              <w:t>Parent participation and involvement from 79% in 2020 to 85%</w:t>
            </w:r>
          </w:p>
          <w:p w14:paraId="5983631F" w14:textId="77777777" w:rsidR="00000000" w:rsidRPr="00041607" w:rsidRDefault="00000000" w:rsidP="00BB23C7">
            <w:pPr>
              <w:pStyle w:val="ESBodyText"/>
              <w:numPr>
                <w:ilvl w:val="1"/>
                <w:numId w:val="31"/>
              </w:numPr>
              <w:spacing w:after="0"/>
              <w:ind w:hanging="208"/>
            </w:pPr>
            <w:r w:rsidRPr="00041607">
              <w:rPr>
                <w:rFonts w:eastAsia="Arial"/>
              </w:rPr>
              <w:t xml:space="preserve">Teacher communication from 75% in 2020 to 80% </w:t>
            </w:r>
          </w:p>
          <w:p w14:paraId="207E9546" w14:textId="77777777" w:rsidR="00000000" w:rsidRPr="00041607" w:rsidRDefault="00000000" w:rsidP="00BB23C7">
            <w:pPr>
              <w:pStyle w:val="ESBodyText"/>
              <w:spacing w:after="0"/>
              <w:rPr>
                <w:lang w:val="en-AU"/>
              </w:rPr>
            </w:pPr>
          </w:p>
        </w:tc>
        <w:tc>
          <w:tcPr>
            <w:tcW w:w="3945" w:type="dxa"/>
          </w:tcPr>
          <w:p w14:paraId="33315F52" w14:textId="77777777" w:rsidR="00000000" w:rsidRPr="00041607" w:rsidRDefault="00000000" w:rsidP="00BB23C7">
            <w:pPr>
              <w:pStyle w:val="ESBodyText"/>
              <w:spacing w:after="0"/>
              <w:rPr>
                <w:lang w:val="en-AU"/>
              </w:rPr>
            </w:pPr>
            <w:r w:rsidRPr="00041607">
              <w:t>By the end of 2024, the percentage of parents reporting positive endorsement will increase for the following factors:Parent community engagement- Parent participation and involvement from 74% (2023) to 85%- Teacher communication from 72% (2023) to 80%</w:t>
            </w:r>
          </w:p>
        </w:tc>
      </w:tr>
      <w:tr w:rsidR="00FD1D3A" w14:paraId="4BCDFDAC" w14:textId="77777777" w:rsidTr="000F3492">
        <w:trPr>
          <w:trHeight w:val="83"/>
        </w:trPr>
        <w:tc>
          <w:tcPr>
            <w:tcW w:w="3589" w:type="dxa"/>
            <w:vMerge/>
          </w:tcPr>
          <w:p w14:paraId="305A2E76" w14:textId="77777777" w:rsidR="00000000" w:rsidRPr="00041607" w:rsidRDefault="00000000" w:rsidP="00BB23C7">
            <w:pPr>
              <w:pStyle w:val="ESBodyText"/>
              <w:spacing w:after="0"/>
              <w:rPr>
                <w:lang w:val="en-AU"/>
              </w:rPr>
            </w:pPr>
          </w:p>
        </w:tc>
        <w:tc>
          <w:tcPr>
            <w:tcW w:w="1457" w:type="dxa"/>
            <w:vMerge/>
          </w:tcPr>
          <w:p w14:paraId="0EB5296E" w14:textId="77777777" w:rsidR="00000000" w:rsidRPr="00041607" w:rsidRDefault="00000000" w:rsidP="00BB23C7">
            <w:pPr>
              <w:pStyle w:val="ESBodyText"/>
              <w:spacing w:after="0"/>
              <w:rPr>
                <w:lang w:val="en-AU"/>
              </w:rPr>
            </w:pPr>
          </w:p>
        </w:tc>
        <w:tc>
          <w:tcPr>
            <w:tcW w:w="6219" w:type="dxa"/>
          </w:tcPr>
          <w:p w14:paraId="57031C27" w14:textId="77777777" w:rsidR="00000000" w:rsidRPr="00041607" w:rsidRDefault="00000000" w:rsidP="00BB23C7">
            <w:pPr>
              <w:pStyle w:val="ESBodyText"/>
              <w:spacing w:after="0"/>
            </w:pPr>
            <w:r w:rsidRPr="00041607">
              <w:rPr>
                <w:rFonts w:eastAsia="Arial"/>
              </w:rPr>
              <w:t>School staff Survey</w:t>
            </w:r>
          </w:p>
          <w:p w14:paraId="2D5BF10A" w14:textId="77777777" w:rsidR="00000000" w:rsidRPr="00041607" w:rsidRDefault="00000000" w:rsidP="00BB23C7">
            <w:pPr>
              <w:pStyle w:val="ESBodyText"/>
              <w:spacing w:after="0"/>
            </w:pPr>
            <w:r w:rsidRPr="00041607">
              <w:rPr>
                <w:rFonts w:eastAsia="Arial"/>
              </w:rPr>
              <w:t>By 2024, the percentage of staff reporting positive endorsement will increase for the following factors:</w:t>
            </w:r>
          </w:p>
          <w:p w14:paraId="3B3AE38D" w14:textId="77777777" w:rsidR="00000000" w:rsidRPr="00041607" w:rsidRDefault="00000000" w:rsidP="00BB23C7">
            <w:pPr>
              <w:pStyle w:val="ESBodyText"/>
              <w:numPr>
                <w:ilvl w:val="0"/>
                <w:numId w:val="32"/>
              </w:numPr>
              <w:spacing w:after="0"/>
              <w:ind w:hanging="183"/>
            </w:pPr>
            <w:r w:rsidRPr="00041607">
              <w:rPr>
                <w:rFonts w:eastAsia="Arial"/>
              </w:rPr>
              <w:t>School Climate module</w:t>
            </w:r>
          </w:p>
          <w:p w14:paraId="5D3866AC" w14:textId="77777777" w:rsidR="00000000" w:rsidRPr="00041607" w:rsidRDefault="00000000" w:rsidP="00BB23C7">
            <w:pPr>
              <w:pStyle w:val="ESBodyText"/>
              <w:numPr>
                <w:ilvl w:val="1"/>
                <w:numId w:val="32"/>
              </w:numPr>
              <w:spacing w:after="0"/>
              <w:ind w:hanging="208"/>
            </w:pPr>
            <w:r w:rsidRPr="00041607">
              <w:rPr>
                <w:rFonts w:eastAsia="Arial"/>
              </w:rPr>
              <w:t>Parent and community involvement from 56% in 2020 to 70%</w:t>
            </w:r>
          </w:p>
          <w:p w14:paraId="57C7B524" w14:textId="77777777" w:rsidR="00000000" w:rsidRPr="00041607" w:rsidRDefault="00000000" w:rsidP="00BB23C7">
            <w:pPr>
              <w:pStyle w:val="ESBodyText"/>
              <w:numPr>
                <w:ilvl w:val="1"/>
                <w:numId w:val="32"/>
              </w:numPr>
              <w:spacing w:after="0"/>
              <w:ind w:hanging="208"/>
            </w:pPr>
            <w:r w:rsidRPr="00041607">
              <w:rPr>
                <w:rFonts w:eastAsia="Arial"/>
              </w:rPr>
              <w:t xml:space="preserve">Trust in students and parents from 58% in 2020 to 70% </w:t>
            </w:r>
          </w:p>
          <w:p w14:paraId="237D0C0F" w14:textId="77777777" w:rsidR="00000000" w:rsidRPr="00041607" w:rsidRDefault="00000000" w:rsidP="00BB23C7">
            <w:pPr>
              <w:pStyle w:val="ESBodyText"/>
              <w:spacing w:after="0"/>
              <w:rPr>
                <w:lang w:val="en-AU"/>
              </w:rPr>
            </w:pPr>
          </w:p>
        </w:tc>
        <w:tc>
          <w:tcPr>
            <w:tcW w:w="3945" w:type="dxa"/>
          </w:tcPr>
          <w:p w14:paraId="0F445718" w14:textId="77777777" w:rsidR="00000000" w:rsidRPr="00041607" w:rsidRDefault="00000000" w:rsidP="00BB23C7">
            <w:pPr>
              <w:pStyle w:val="ESBodyText"/>
              <w:spacing w:after="0"/>
              <w:rPr>
                <w:lang w:val="en-AU"/>
              </w:rPr>
            </w:pPr>
            <w:r w:rsidRPr="00041607">
              <w:t>By the end of 2024, the percentage of staff reporting positive endorsement will increase for the following factors:School climate- Parent and community involvement from 81% (2023) maintain or improve- Trust in students and parents from 83% (2023) maintain of improve</w:t>
            </w:r>
          </w:p>
        </w:tc>
      </w:tr>
      <w:tr w:rsidR="00FD1D3A" w14:paraId="10154A57" w14:textId="77777777" w:rsidTr="000F3492">
        <w:trPr>
          <w:trHeight w:val="83"/>
        </w:trPr>
        <w:tc>
          <w:tcPr>
            <w:tcW w:w="3589" w:type="dxa"/>
            <w:vMerge/>
          </w:tcPr>
          <w:p w14:paraId="3889940A" w14:textId="77777777" w:rsidR="00000000" w:rsidRPr="00041607" w:rsidRDefault="00000000" w:rsidP="00BB23C7">
            <w:pPr>
              <w:pStyle w:val="ESBodyText"/>
              <w:spacing w:after="0"/>
              <w:rPr>
                <w:lang w:val="en-AU"/>
              </w:rPr>
            </w:pPr>
          </w:p>
        </w:tc>
        <w:tc>
          <w:tcPr>
            <w:tcW w:w="1457" w:type="dxa"/>
            <w:vMerge/>
          </w:tcPr>
          <w:p w14:paraId="11011455" w14:textId="77777777" w:rsidR="00000000" w:rsidRPr="00041607" w:rsidRDefault="00000000" w:rsidP="00BB23C7">
            <w:pPr>
              <w:pStyle w:val="ESBodyText"/>
              <w:spacing w:after="0"/>
              <w:rPr>
                <w:lang w:val="en-AU"/>
              </w:rPr>
            </w:pPr>
          </w:p>
        </w:tc>
        <w:tc>
          <w:tcPr>
            <w:tcW w:w="6219" w:type="dxa"/>
          </w:tcPr>
          <w:p w14:paraId="7175CC67" w14:textId="77777777" w:rsidR="00000000" w:rsidRPr="00041607" w:rsidRDefault="00000000" w:rsidP="00BB23C7">
            <w:pPr>
              <w:pStyle w:val="ESBodyText"/>
              <w:spacing w:after="0"/>
            </w:pPr>
            <w:r w:rsidRPr="00041607">
              <w:rPr>
                <w:rFonts w:eastAsia="Arial"/>
              </w:rPr>
              <w:t xml:space="preserve">Average days absent per EFT student [from Foundation to Year 6] to be below the 2020 average days absent [11.68 days] for each year of the School Strategic Plan. </w:t>
            </w:r>
          </w:p>
          <w:p w14:paraId="4F2F8F37" w14:textId="77777777" w:rsidR="00000000" w:rsidRPr="00041607" w:rsidRDefault="00000000" w:rsidP="00BB23C7">
            <w:pPr>
              <w:pStyle w:val="ESBodyText"/>
              <w:spacing w:after="0"/>
              <w:rPr>
                <w:lang w:val="en-AU"/>
              </w:rPr>
            </w:pPr>
          </w:p>
        </w:tc>
        <w:tc>
          <w:tcPr>
            <w:tcW w:w="3945" w:type="dxa"/>
          </w:tcPr>
          <w:p w14:paraId="6E961E4C" w14:textId="77777777" w:rsidR="00000000" w:rsidRPr="00041607" w:rsidRDefault="00000000" w:rsidP="00BB23C7">
            <w:pPr>
              <w:pStyle w:val="ESBodyText"/>
              <w:spacing w:after="0"/>
              <w:rPr>
                <w:lang w:val="en-AU"/>
              </w:rPr>
            </w:pPr>
            <w:r w:rsidRPr="00041607">
              <w:t>By the end of 2024, the average days absent per EFT student [from Foundation to Year 6] to be 20 or below.2023 average days absent [31.6 days]2022 average days absent [20.8 days]2021 average days absent [17.1 days]</w:t>
            </w:r>
          </w:p>
        </w:tc>
      </w:tr>
    </w:tbl>
    <w:p w14:paraId="1BD1A17B" w14:textId="77777777" w:rsidR="00000000" w:rsidRPr="00041607" w:rsidRDefault="00000000" w:rsidP="00BB23C7">
      <w:pPr>
        <w:pStyle w:val="ESBodyText"/>
        <w:spacing w:after="0"/>
        <w:rPr>
          <w:lang w:val="en-AU"/>
        </w:rPr>
      </w:pPr>
    </w:p>
    <w:p w14:paraId="542CB629"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FD1D3A" w14:paraId="66B38DA6" w14:textId="77777777" w:rsidTr="00DA66C8">
        <w:trPr>
          <w:trHeight w:val="218"/>
        </w:trPr>
        <w:tc>
          <w:tcPr>
            <w:tcW w:w="3772" w:type="dxa"/>
            <w:shd w:val="clear" w:color="auto" w:fill="D9D9D9" w:themeFill="background1" w:themeFillShade="D9"/>
          </w:tcPr>
          <w:p w14:paraId="525531DD" w14:textId="77777777" w:rsidR="00000000" w:rsidRPr="00041607" w:rsidRDefault="00000000" w:rsidP="00DA66C8">
            <w:pPr>
              <w:pStyle w:val="Heading3"/>
              <w:spacing w:before="0" w:after="0"/>
              <w:rPr>
                <w:szCs w:val="24"/>
                <w:lang w:val="en-AU"/>
              </w:rPr>
            </w:pPr>
            <w:r w:rsidRPr="00041607">
              <w:rPr>
                <w:sz w:val="24"/>
                <w:lang w:val="en-AU"/>
              </w:rPr>
              <w:t>Goal 2</w:t>
            </w:r>
          </w:p>
        </w:tc>
        <w:tc>
          <w:tcPr>
            <w:tcW w:w="11438" w:type="dxa"/>
            <w:gridSpan w:val="2"/>
            <w:shd w:val="clear" w:color="auto" w:fill="D9D9D9" w:themeFill="background1" w:themeFillShade="D9"/>
          </w:tcPr>
          <w:p w14:paraId="2966C580" w14:textId="77777777" w:rsidR="00000000" w:rsidRPr="00041607" w:rsidRDefault="00000000" w:rsidP="00BB23C7">
            <w:pPr>
              <w:pStyle w:val="ESBodyText"/>
              <w:spacing w:after="0"/>
              <w:rPr>
                <w:b/>
                <w:lang w:val="en-AU"/>
              </w:rPr>
            </w:pPr>
            <w:r w:rsidRPr="00041607">
              <w:rPr>
                <w:b/>
              </w:rPr>
              <w:t>Maximise learning growth for all students</w:t>
            </w:r>
          </w:p>
        </w:tc>
      </w:tr>
      <w:tr w:rsidR="00FD1D3A" w14:paraId="1BAF52AC" w14:textId="77777777" w:rsidTr="00DA66C8">
        <w:trPr>
          <w:trHeight w:val="15"/>
        </w:trPr>
        <w:tc>
          <w:tcPr>
            <w:tcW w:w="3772" w:type="dxa"/>
            <w:shd w:val="clear" w:color="auto" w:fill="D9D9D9" w:themeFill="background1" w:themeFillShade="D9"/>
          </w:tcPr>
          <w:p w14:paraId="114E0475" w14:textId="77777777" w:rsidR="00000000" w:rsidRPr="00041607" w:rsidRDefault="00000000" w:rsidP="00DA66C8">
            <w:pPr>
              <w:pStyle w:val="Heading3"/>
              <w:spacing w:before="0" w:after="0"/>
              <w:rPr>
                <w:szCs w:val="24"/>
                <w:lang w:val="en-AU"/>
              </w:rPr>
            </w:pPr>
            <w:r w:rsidRPr="00041607">
              <w:rPr>
                <w:szCs w:val="24"/>
                <w:lang w:val="en-AU"/>
              </w:rPr>
              <w:t>12-month target 2.1</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790DA63C" w14:textId="77777777" w:rsidR="00000000" w:rsidRPr="00041607" w:rsidRDefault="00000000" w:rsidP="00BB23C7">
            <w:pPr>
              <w:pStyle w:val="ESBodyText"/>
              <w:spacing w:after="0"/>
              <w:rPr>
                <w:b/>
                <w:lang w:val="en-AU"/>
              </w:rPr>
            </w:pPr>
            <w:r>
              <w:rPr>
                <w:sz w:val="20"/>
              </w:rPr>
              <w:t>By the end of 2024, to maintain or improve the percentage of students in the proficiency levels of strong and exceeding.</w:t>
            </w:r>
            <w:r>
              <w:rPr>
                <w:sz w:val="20"/>
              </w:rPr>
              <w:br/>
              <w:t>Yr 3 (2023)</w:t>
            </w:r>
            <w:r>
              <w:rPr>
                <w:sz w:val="20"/>
              </w:rPr>
              <w:br/>
              <w:t>Reading 38%</w:t>
            </w:r>
            <w:r>
              <w:rPr>
                <w:sz w:val="20"/>
              </w:rPr>
              <w:br/>
              <w:t>Writing 50%</w:t>
            </w:r>
            <w:r>
              <w:rPr>
                <w:sz w:val="20"/>
              </w:rPr>
              <w:br/>
              <w:t>Numeracy 75%</w:t>
            </w:r>
            <w:r>
              <w:rPr>
                <w:sz w:val="20"/>
              </w:rPr>
              <w:br/>
            </w:r>
          </w:p>
        </w:tc>
      </w:tr>
      <w:tr w:rsidR="00FD1D3A" w14:paraId="1D8199A6" w14:textId="77777777" w:rsidTr="00DA66C8">
        <w:trPr>
          <w:trHeight w:val="15"/>
        </w:trPr>
        <w:tc>
          <w:tcPr>
            <w:tcW w:w="3772" w:type="dxa"/>
            <w:shd w:val="clear" w:color="auto" w:fill="D9D9D9" w:themeFill="background1" w:themeFillShade="D9"/>
          </w:tcPr>
          <w:p w14:paraId="3003422A" w14:textId="77777777" w:rsidR="00000000" w:rsidRPr="00041607" w:rsidRDefault="00000000" w:rsidP="00DA66C8">
            <w:pPr>
              <w:pStyle w:val="Heading3"/>
              <w:spacing w:before="0" w:after="0"/>
              <w:rPr>
                <w:szCs w:val="24"/>
                <w:lang w:val="en-AU"/>
              </w:rPr>
            </w:pPr>
            <w:r w:rsidRPr="00041607">
              <w:rPr>
                <w:szCs w:val="24"/>
                <w:lang w:val="en-AU"/>
              </w:rPr>
              <w:t>12-month target 2.2</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080E0926" w14:textId="77777777" w:rsidR="00000000" w:rsidRPr="00041607" w:rsidRDefault="00000000" w:rsidP="00BB23C7">
            <w:pPr>
              <w:pStyle w:val="ESBodyText"/>
              <w:spacing w:after="0"/>
              <w:rPr>
                <w:b/>
                <w:lang w:val="en-AU"/>
              </w:rPr>
            </w:pPr>
            <w:r>
              <w:rPr>
                <w:sz w:val="20"/>
              </w:rPr>
              <w:t>By the end of 2024, to maintain or improve the percentage of students in the proficiency levels of strong and exceeding.</w:t>
            </w:r>
            <w:r>
              <w:rPr>
                <w:sz w:val="20"/>
              </w:rPr>
              <w:br/>
              <w:t>Yr 5 (2023)</w:t>
            </w:r>
            <w:r>
              <w:rPr>
                <w:sz w:val="20"/>
              </w:rPr>
              <w:br/>
              <w:t>Reading 60%</w:t>
            </w:r>
            <w:r>
              <w:rPr>
                <w:sz w:val="20"/>
              </w:rPr>
              <w:br/>
              <w:t>Writing 50%</w:t>
            </w:r>
            <w:r>
              <w:rPr>
                <w:sz w:val="20"/>
              </w:rPr>
              <w:br/>
              <w:t>Numeracy 33%</w:t>
            </w:r>
          </w:p>
        </w:tc>
      </w:tr>
      <w:tr w:rsidR="00FD1D3A" w14:paraId="13E841FF" w14:textId="77777777" w:rsidTr="00DA66C8">
        <w:trPr>
          <w:trHeight w:val="15"/>
        </w:trPr>
        <w:tc>
          <w:tcPr>
            <w:tcW w:w="3772" w:type="dxa"/>
            <w:shd w:val="clear" w:color="auto" w:fill="D9D9D9" w:themeFill="background1" w:themeFillShade="D9"/>
          </w:tcPr>
          <w:p w14:paraId="0FF03A8B" w14:textId="77777777" w:rsidR="00000000" w:rsidRPr="00041607" w:rsidRDefault="00000000" w:rsidP="00DA66C8">
            <w:pPr>
              <w:pStyle w:val="Heading3"/>
              <w:spacing w:before="0" w:after="0"/>
              <w:rPr>
                <w:szCs w:val="24"/>
                <w:lang w:val="en-AU"/>
              </w:rPr>
            </w:pPr>
            <w:r w:rsidRPr="00041607">
              <w:rPr>
                <w:szCs w:val="24"/>
                <w:lang w:val="en-AU"/>
              </w:rPr>
              <w:t>12-month target 2.3</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0E0293AE" w14:textId="77777777" w:rsidR="00000000" w:rsidRPr="00041607" w:rsidRDefault="00000000" w:rsidP="00BB23C7">
            <w:pPr>
              <w:pStyle w:val="ESBodyText"/>
              <w:spacing w:after="0"/>
              <w:rPr>
                <w:b/>
                <w:lang w:val="en-AU"/>
              </w:rPr>
            </w:pPr>
            <w:r>
              <w:rPr>
                <w:sz w:val="20"/>
              </w:rPr>
              <w:t>Unable to measure or set goals</w:t>
            </w:r>
          </w:p>
        </w:tc>
      </w:tr>
      <w:tr w:rsidR="00FD1D3A" w14:paraId="034086FE" w14:textId="77777777" w:rsidTr="00DA66C8">
        <w:trPr>
          <w:trHeight w:val="15"/>
        </w:trPr>
        <w:tc>
          <w:tcPr>
            <w:tcW w:w="3772" w:type="dxa"/>
            <w:shd w:val="clear" w:color="auto" w:fill="D9D9D9" w:themeFill="background1" w:themeFillShade="D9"/>
          </w:tcPr>
          <w:p w14:paraId="50388790" w14:textId="77777777" w:rsidR="00000000" w:rsidRPr="00041607" w:rsidRDefault="00000000" w:rsidP="00DA66C8">
            <w:pPr>
              <w:pStyle w:val="Heading3"/>
              <w:spacing w:before="0" w:after="0"/>
              <w:rPr>
                <w:szCs w:val="24"/>
                <w:lang w:val="en-AU"/>
              </w:rPr>
            </w:pPr>
            <w:r w:rsidRPr="00041607">
              <w:rPr>
                <w:szCs w:val="24"/>
                <w:lang w:val="en-AU"/>
              </w:rPr>
              <w:t>12-month target 2.4</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23B5746F" w14:textId="77777777" w:rsidR="00000000" w:rsidRPr="00041607" w:rsidRDefault="00000000" w:rsidP="00BB23C7">
            <w:pPr>
              <w:pStyle w:val="ESBodyText"/>
              <w:spacing w:after="0"/>
              <w:rPr>
                <w:b/>
                <w:lang w:val="en-AU"/>
              </w:rPr>
            </w:pPr>
            <w:r>
              <w:rPr>
                <w:sz w:val="20"/>
              </w:rPr>
              <w:t>By the end of 2024 the combined percentage of students at or above the age expected levels of achievement measured against Teacher judgments increase from:</w:t>
            </w:r>
            <w:r>
              <w:rPr>
                <w:sz w:val="20"/>
              </w:rPr>
              <w:br/>
              <w:t>Number and Algebra from  % (2023) to 85%</w:t>
            </w:r>
            <w:r>
              <w:rPr>
                <w:sz w:val="20"/>
              </w:rPr>
              <w:br/>
              <w:t>Reading from  % (2023) to 80%</w:t>
            </w:r>
            <w:r>
              <w:rPr>
                <w:sz w:val="20"/>
              </w:rPr>
              <w:br/>
              <w:t>Writing from  % (2023) to 72%</w:t>
            </w:r>
          </w:p>
        </w:tc>
      </w:tr>
      <w:tr w:rsidR="00FD1D3A" w14:paraId="0A05FF4C" w14:textId="77777777" w:rsidTr="00A800BE">
        <w:trPr>
          <w:trHeight w:val="15"/>
        </w:trPr>
        <w:tc>
          <w:tcPr>
            <w:tcW w:w="12022" w:type="dxa"/>
            <w:gridSpan w:val="2"/>
            <w:shd w:val="clear" w:color="auto" w:fill="D9D9D9" w:themeFill="background1" w:themeFillShade="D9"/>
          </w:tcPr>
          <w:p w14:paraId="5D876862"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2EBC5497"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FD1D3A" w14:paraId="1E218F0C" w14:textId="77777777" w:rsidTr="00CE0F0F">
        <w:trPr>
          <w:trHeight w:val="176"/>
        </w:trPr>
        <w:tc>
          <w:tcPr>
            <w:tcW w:w="3772" w:type="dxa"/>
            <w:shd w:val="clear" w:color="auto" w:fill="58BFBD"/>
          </w:tcPr>
          <w:p w14:paraId="231FC34E" w14:textId="77777777" w:rsidR="00000000" w:rsidRPr="00041607" w:rsidRDefault="00000000" w:rsidP="00BB23C7">
            <w:pPr>
              <w:pStyle w:val="ESBodyText"/>
              <w:spacing w:after="0"/>
              <w:rPr>
                <w:b/>
                <w:lang w:val="en-AU"/>
              </w:rPr>
            </w:pPr>
            <w:r w:rsidRPr="00041607">
              <w:rPr>
                <w:b/>
                <w:sz w:val="20"/>
                <w:szCs w:val="20"/>
                <w:lang w:val="en-AU"/>
              </w:rPr>
              <w:t>KIS 2.a</w:t>
            </w:r>
          </w:p>
          <w:p w14:paraId="14943FC3" w14:textId="77777777" w:rsidR="00FD1D3A" w:rsidRDefault="00000000">
            <w:r>
              <w:rPr>
                <w:sz w:val="20"/>
              </w:rPr>
              <w:t>Excellence in teaching and learning</w:t>
            </w:r>
          </w:p>
        </w:tc>
        <w:tc>
          <w:tcPr>
            <w:tcW w:w="8250" w:type="dxa"/>
            <w:shd w:val="clear" w:color="auto" w:fill="58BFBD"/>
          </w:tcPr>
          <w:p w14:paraId="165EC6B4" w14:textId="77777777" w:rsidR="00000000" w:rsidRPr="00041607" w:rsidRDefault="00000000" w:rsidP="00BB23C7">
            <w:pPr>
              <w:pStyle w:val="ESBodyText"/>
              <w:spacing w:after="0"/>
              <w:rPr>
                <w:b/>
                <w:lang w:val="en-AU"/>
              </w:rPr>
            </w:pPr>
            <w:r>
              <w:rPr>
                <w:sz w:val="20"/>
              </w:rPr>
              <w:t>Build the capacity of every teacher to consistently implement the agreed whole school instructional model</w:t>
            </w:r>
          </w:p>
        </w:tc>
        <w:tc>
          <w:tcPr>
            <w:tcW w:w="3188" w:type="dxa"/>
          </w:tcPr>
          <w:p w14:paraId="4CF996F8" w14:textId="77777777" w:rsidR="00000000" w:rsidRPr="00041607" w:rsidRDefault="00000000" w:rsidP="00BB23C7">
            <w:pPr>
              <w:pStyle w:val="ESBodyText"/>
              <w:spacing w:after="0"/>
              <w:rPr>
                <w:b/>
                <w:lang w:val="en-AU"/>
              </w:rPr>
            </w:pPr>
            <w:r>
              <w:rPr>
                <w:sz w:val="20"/>
              </w:rPr>
              <w:t>Yes</w:t>
            </w:r>
          </w:p>
        </w:tc>
      </w:tr>
      <w:tr w:rsidR="00FD1D3A" w14:paraId="5B267FE4" w14:textId="77777777" w:rsidTr="00CE0F0F">
        <w:trPr>
          <w:trHeight w:val="176"/>
        </w:trPr>
        <w:tc>
          <w:tcPr>
            <w:tcW w:w="3772" w:type="dxa"/>
            <w:shd w:val="clear" w:color="auto" w:fill="58BFBD"/>
          </w:tcPr>
          <w:p w14:paraId="087988DE" w14:textId="77777777" w:rsidR="00000000" w:rsidRPr="00041607" w:rsidRDefault="00000000" w:rsidP="00BB23C7">
            <w:pPr>
              <w:pStyle w:val="ESBodyText"/>
              <w:spacing w:after="0"/>
              <w:rPr>
                <w:b/>
                <w:lang w:val="en-AU"/>
              </w:rPr>
            </w:pPr>
            <w:r w:rsidRPr="00041607">
              <w:rPr>
                <w:b/>
                <w:sz w:val="20"/>
                <w:szCs w:val="20"/>
                <w:lang w:val="en-AU"/>
              </w:rPr>
              <w:lastRenderedPageBreak/>
              <w:t>KIS 2.b</w:t>
            </w:r>
          </w:p>
          <w:p w14:paraId="39846765" w14:textId="77777777" w:rsidR="00FD1D3A" w:rsidRDefault="00000000">
            <w:r>
              <w:rPr>
                <w:sz w:val="20"/>
              </w:rPr>
              <w:t>Excellence in teaching and learning</w:t>
            </w:r>
          </w:p>
        </w:tc>
        <w:tc>
          <w:tcPr>
            <w:tcW w:w="8250" w:type="dxa"/>
            <w:shd w:val="clear" w:color="auto" w:fill="58BFBD"/>
          </w:tcPr>
          <w:p w14:paraId="277F50C1" w14:textId="77777777" w:rsidR="00000000" w:rsidRPr="00041607" w:rsidRDefault="00000000" w:rsidP="00BB23C7">
            <w:pPr>
              <w:pStyle w:val="ESBodyText"/>
              <w:spacing w:after="0"/>
              <w:rPr>
                <w:b/>
                <w:lang w:val="en-AU"/>
              </w:rPr>
            </w:pPr>
            <w:r>
              <w:rPr>
                <w:sz w:val="20"/>
              </w:rPr>
              <w:t xml:space="preserve">Build teacher capacity to differentiate teaching to challenge and ensure progress for every student in literacy and numeracy. </w:t>
            </w:r>
          </w:p>
        </w:tc>
        <w:tc>
          <w:tcPr>
            <w:tcW w:w="3188" w:type="dxa"/>
          </w:tcPr>
          <w:p w14:paraId="5A49C564" w14:textId="77777777" w:rsidR="00000000" w:rsidRPr="00041607" w:rsidRDefault="00000000" w:rsidP="00BB23C7">
            <w:pPr>
              <w:pStyle w:val="ESBodyText"/>
              <w:spacing w:after="0"/>
              <w:rPr>
                <w:b/>
                <w:lang w:val="en-AU"/>
              </w:rPr>
            </w:pPr>
            <w:r>
              <w:rPr>
                <w:sz w:val="20"/>
              </w:rPr>
              <w:t>No</w:t>
            </w:r>
          </w:p>
        </w:tc>
      </w:tr>
      <w:tr w:rsidR="00FD1D3A" w14:paraId="6B573A6D" w14:textId="77777777" w:rsidTr="0001315D">
        <w:trPr>
          <w:trHeight w:val="1741"/>
        </w:trPr>
        <w:tc>
          <w:tcPr>
            <w:tcW w:w="3772" w:type="dxa"/>
            <w:shd w:val="clear" w:color="auto" w:fill="D9D9D9" w:themeFill="background1" w:themeFillShade="D9"/>
          </w:tcPr>
          <w:p w14:paraId="6F05439D" w14:textId="77777777" w:rsidR="00000000" w:rsidRPr="00041607" w:rsidRDefault="00000000"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37FFCC8E" w14:textId="77777777" w:rsidR="00000000" w:rsidRPr="00041607" w:rsidRDefault="00000000" w:rsidP="00BB23C7">
            <w:pPr>
              <w:pStyle w:val="ESBodyText"/>
              <w:spacing w:after="0"/>
              <w:rPr>
                <w:b/>
                <w:lang w:val="en-AU"/>
              </w:rPr>
            </w:pPr>
            <w:r>
              <w:rPr>
                <w:sz w:val="20"/>
              </w:rPr>
              <w:t xml:space="preserve">The work towards implementing an agreed whole school instructional model was initiated in Semester 2 of 2023. Staff are keen to continue this work through targeted professional learning to ensure that we are implementing evidence-based strategies within our classrooms. that are consistent across the whole school. Professional learning will highlight structures and approaches within the instructional model that will ensure the delivery of explicit teaching, differentiated learning and formative and summative assessment. </w:t>
            </w:r>
            <w:r>
              <w:rPr>
                <w:sz w:val="20"/>
              </w:rPr>
              <w:br/>
              <w:t>A well implemented whole school instructional model will positively affect NAPLAN and teacher judgements into next year and beyond.</w:t>
            </w:r>
          </w:p>
        </w:tc>
      </w:tr>
      <w:tr w:rsidR="00FD1D3A" w14:paraId="4FCECE5C" w14:textId="77777777" w:rsidTr="00DA66C8">
        <w:trPr>
          <w:trHeight w:val="218"/>
        </w:trPr>
        <w:tc>
          <w:tcPr>
            <w:tcW w:w="3772" w:type="dxa"/>
            <w:shd w:val="clear" w:color="auto" w:fill="D9D9D9" w:themeFill="background1" w:themeFillShade="D9"/>
          </w:tcPr>
          <w:p w14:paraId="0C695572" w14:textId="77777777" w:rsidR="00000000" w:rsidRPr="00041607" w:rsidRDefault="00000000" w:rsidP="00DA66C8">
            <w:pPr>
              <w:pStyle w:val="Heading3"/>
              <w:spacing w:before="0" w:after="0"/>
              <w:rPr>
                <w:szCs w:val="24"/>
                <w:lang w:val="en-AU"/>
              </w:rPr>
            </w:pPr>
            <w:r w:rsidRPr="00041607">
              <w:rPr>
                <w:sz w:val="24"/>
                <w:lang w:val="en-AU"/>
              </w:rPr>
              <w:t>Goal 4</w:t>
            </w:r>
          </w:p>
        </w:tc>
        <w:tc>
          <w:tcPr>
            <w:tcW w:w="11438" w:type="dxa"/>
            <w:gridSpan w:val="2"/>
            <w:shd w:val="clear" w:color="auto" w:fill="D9D9D9" w:themeFill="background1" w:themeFillShade="D9"/>
          </w:tcPr>
          <w:p w14:paraId="3FFFB4FB" w14:textId="77777777" w:rsidR="00000000" w:rsidRPr="00041607" w:rsidRDefault="00000000" w:rsidP="00BB23C7">
            <w:pPr>
              <w:pStyle w:val="ESBodyText"/>
              <w:spacing w:after="0"/>
              <w:rPr>
                <w:b/>
                <w:lang w:val="en-AU"/>
              </w:rPr>
            </w:pPr>
            <w:r w:rsidRPr="00041607">
              <w:rPr>
                <w:b/>
              </w:rPr>
              <w:t>Strengthen student engagement and wellbeing in learning</w:t>
            </w:r>
          </w:p>
        </w:tc>
      </w:tr>
      <w:tr w:rsidR="00FD1D3A" w14:paraId="20E54074" w14:textId="77777777" w:rsidTr="00DA66C8">
        <w:trPr>
          <w:trHeight w:val="15"/>
        </w:trPr>
        <w:tc>
          <w:tcPr>
            <w:tcW w:w="3772" w:type="dxa"/>
            <w:shd w:val="clear" w:color="auto" w:fill="D9D9D9" w:themeFill="background1" w:themeFillShade="D9"/>
          </w:tcPr>
          <w:p w14:paraId="4BCF7CB5" w14:textId="77777777" w:rsidR="00000000" w:rsidRPr="00041607" w:rsidRDefault="00000000" w:rsidP="00DA66C8">
            <w:pPr>
              <w:pStyle w:val="Heading3"/>
              <w:spacing w:before="0" w:after="0"/>
              <w:rPr>
                <w:szCs w:val="24"/>
                <w:lang w:val="en-AU"/>
              </w:rPr>
            </w:pPr>
            <w:r w:rsidRPr="00041607">
              <w:rPr>
                <w:szCs w:val="24"/>
                <w:lang w:val="en-AU"/>
              </w:rPr>
              <w:t>12-month target 4.1</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71F00B0F" w14:textId="77777777" w:rsidR="00000000" w:rsidRPr="00041607" w:rsidRDefault="00000000" w:rsidP="00BB23C7">
            <w:pPr>
              <w:pStyle w:val="ESBodyText"/>
              <w:spacing w:after="0"/>
              <w:rPr>
                <w:b/>
                <w:lang w:val="en-AU"/>
              </w:rPr>
            </w:pPr>
            <w:r>
              <w:rPr>
                <w:sz w:val="20"/>
              </w:rPr>
              <w:t>By the end of 2024, the percentage of Year 4-6 students reporting positive endorsement will increase for the following factors:</w:t>
            </w:r>
            <w:r>
              <w:rPr>
                <w:sz w:val="20"/>
              </w:rPr>
              <w:br/>
              <w:t>Learner characteristics and disposition</w:t>
            </w:r>
            <w:r>
              <w:rPr>
                <w:sz w:val="20"/>
              </w:rPr>
              <w:br/>
              <w:t>- Attitudes to attendance from 89% (2023) to 95%</w:t>
            </w:r>
            <w:r>
              <w:rPr>
                <w:sz w:val="20"/>
              </w:rPr>
              <w:br/>
              <w:t>Social engagement</w:t>
            </w:r>
            <w:r>
              <w:rPr>
                <w:sz w:val="20"/>
              </w:rPr>
              <w:br/>
              <w:t>- Sense of connectedness from 85% (2023) to 88%</w:t>
            </w:r>
          </w:p>
        </w:tc>
      </w:tr>
      <w:tr w:rsidR="00FD1D3A" w14:paraId="48ACDB9E" w14:textId="77777777" w:rsidTr="00DA66C8">
        <w:trPr>
          <w:trHeight w:val="15"/>
        </w:trPr>
        <w:tc>
          <w:tcPr>
            <w:tcW w:w="3772" w:type="dxa"/>
            <w:shd w:val="clear" w:color="auto" w:fill="D9D9D9" w:themeFill="background1" w:themeFillShade="D9"/>
          </w:tcPr>
          <w:p w14:paraId="15E65B50" w14:textId="77777777" w:rsidR="00000000" w:rsidRPr="00041607" w:rsidRDefault="00000000" w:rsidP="00DA66C8">
            <w:pPr>
              <w:pStyle w:val="Heading3"/>
              <w:spacing w:before="0" w:after="0"/>
              <w:rPr>
                <w:szCs w:val="24"/>
                <w:lang w:val="en-AU"/>
              </w:rPr>
            </w:pPr>
            <w:r w:rsidRPr="00041607">
              <w:rPr>
                <w:szCs w:val="24"/>
                <w:lang w:val="en-AU"/>
              </w:rPr>
              <w:t>12-month target 4.2</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4149D63E" w14:textId="77777777" w:rsidR="00000000" w:rsidRPr="00041607" w:rsidRDefault="00000000" w:rsidP="00BB23C7">
            <w:pPr>
              <w:pStyle w:val="ESBodyText"/>
              <w:spacing w:after="0"/>
              <w:rPr>
                <w:b/>
                <w:lang w:val="en-AU"/>
              </w:rPr>
            </w:pPr>
            <w:r>
              <w:rPr>
                <w:sz w:val="20"/>
              </w:rPr>
              <w:t>By the end of 2024, the percentage of parents reporting positive endorsement will increase for the following factors:</w:t>
            </w:r>
            <w:r>
              <w:rPr>
                <w:sz w:val="20"/>
              </w:rPr>
              <w:br/>
              <w:t>Parent community engagement</w:t>
            </w:r>
            <w:r>
              <w:rPr>
                <w:sz w:val="20"/>
              </w:rPr>
              <w:br/>
              <w:t>- Parent participation and involvement from 74% (2023) to 85%</w:t>
            </w:r>
            <w:r>
              <w:rPr>
                <w:sz w:val="20"/>
              </w:rPr>
              <w:br/>
              <w:t>- Teacher communication from 72% (2023) to 80%</w:t>
            </w:r>
          </w:p>
        </w:tc>
      </w:tr>
      <w:tr w:rsidR="00FD1D3A" w14:paraId="18391D2C" w14:textId="77777777" w:rsidTr="00DA66C8">
        <w:trPr>
          <w:trHeight w:val="15"/>
        </w:trPr>
        <w:tc>
          <w:tcPr>
            <w:tcW w:w="3772" w:type="dxa"/>
            <w:shd w:val="clear" w:color="auto" w:fill="D9D9D9" w:themeFill="background1" w:themeFillShade="D9"/>
          </w:tcPr>
          <w:p w14:paraId="2A722719" w14:textId="77777777" w:rsidR="00000000" w:rsidRPr="00041607" w:rsidRDefault="00000000" w:rsidP="00DA66C8">
            <w:pPr>
              <w:pStyle w:val="Heading3"/>
              <w:spacing w:before="0" w:after="0"/>
              <w:rPr>
                <w:szCs w:val="24"/>
                <w:lang w:val="en-AU"/>
              </w:rPr>
            </w:pPr>
            <w:r w:rsidRPr="00041607">
              <w:rPr>
                <w:szCs w:val="24"/>
                <w:lang w:val="en-AU"/>
              </w:rPr>
              <w:t>12-month target 4.3</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7852B6BB" w14:textId="77777777" w:rsidR="00000000" w:rsidRPr="00041607" w:rsidRDefault="00000000" w:rsidP="00BB23C7">
            <w:pPr>
              <w:pStyle w:val="ESBodyText"/>
              <w:spacing w:after="0"/>
              <w:rPr>
                <w:b/>
                <w:lang w:val="en-AU"/>
              </w:rPr>
            </w:pPr>
            <w:r>
              <w:rPr>
                <w:sz w:val="20"/>
              </w:rPr>
              <w:t>By the end of 2024, the percentage of staff reporting positive endorsement will increase for the following factors:</w:t>
            </w:r>
            <w:r>
              <w:rPr>
                <w:sz w:val="20"/>
              </w:rPr>
              <w:br/>
              <w:t>School climate</w:t>
            </w:r>
            <w:r>
              <w:rPr>
                <w:sz w:val="20"/>
              </w:rPr>
              <w:br/>
              <w:t>- Parent and community involvement from 81% (2023) maintain or improve</w:t>
            </w:r>
            <w:r>
              <w:rPr>
                <w:sz w:val="20"/>
              </w:rPr>
              <w:br/>
              <w:t>- Trust in students and parents from 83% (2023) maintain of improve</w:t>
            </w:r>
          </w:p>
        </w:tc>
      </w:tr>
      <w:tr w:rsidR="00FD1D3A" w14:paraId="0A32F936" w14:textId="77777777" w:rsidTr="00DA66C8">
        <w:trPr>
          <w:trHeight w:val="15"/>
        </w:trPr>
        <w:tc>
          <w:tcPr>
            <w:tcW w:w="3772" w:type="dxa"/>
            <w:shd w:val="clear" w:color="auto" w:fill="D9D9D9" w:themeFill="background1" w:themeFillShade="D9"/>
          </w:tcPr>
          <w:p w14:paraId="6220D090" w14:textId="77777777" w:rsidR="00000000" w:rsidRPr="00041607" w:rsidRDefault="00000000" w:rsidP="00DA66C8">
            <w:pPr>
              <w:pStyle w:val="Heading3"/>
              <w:spacing w:before="0" w:after="0"/>
              <w:rPr>
                <w:szCs w:val="24"/>
                <w:lang w:val="en-AU"/>
              </w:rPr>
            </w:pPr>
            <w:r w:rsidRPr="00041607">
              <w:rPr>
                <w:szCs w:val="24"/>
                <w:lang w:val="en-AU"/>
              </w:rPr>
              <w:t>12-month target 4.4</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1FEE0B44" w14:textId="77777777" w:rsidR="00000000" w:rsidRPr="00041607" w:rsidRDefault="00000000" w:rsidP="00BB23C7">
            <w:pPr>
              <w:pStyle w:val="ESBodyText"/>
              <w:spacing w:after="0"/>
              <w:rPr>
                <w:b/>
                <w:lang w:val="en-AU"/>
              </w:rPr>
            </w:pPr>
            <w:r>
              <w:rPr>
                <w:sz w:val="20"/>
              </w:rPr>
              <w:t>By the end of 2024, the average days absent per EFT student [from Foundation to Year 6] to be 20 or below.</w:t>
            </w:r>
            <w:r>
              <w:rPr>
                <w:sz w:val="20"/>
              </w:rPr>
              <w:br/>
              <w:t>2023 average days absent [31.6 days]</w:t>
            </w:r>
            <w:r>
              <w:rPr>
                <w:sz w:val="20"/>
              </w:rPr>
              <w:br/>
              <w:t>2022 average days absent [20.8 days]</w:t>
            </w:r>
            <w:r>
              <w:rPr>
                <w:sz w:val="20"/>
              </w:rPr>
              <w:br/>
              <w:t>2021 average days absent [17.1 days]</w:t>
            </w:r>
          </w:p>
        </w:tc>
      </w:tr>
      <w:tr w:rsidR="00FD1D3A" w14:paraId="7B35B71C" w14:textId="77777777" w:rsidTr="00A800BE">
        <w:trPr>
          <w:trHeight w:val="15"/>
        </w:trPr>
        <w:tc>
          <w:tcPr>
            <w:tcW w:w="12022" w:type="dxa"/>
            <w:gridSpan w:val="2"/>
            <w:shd w:val="clear" w:color="auto" w:fill="D9D9D9" w:themeFill="background1" w:themeFillShade="D9"/>
          </w:tcPr>
          <w:p w14:paraId="608F475C"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73B17DD8"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FD1D3A" w14:paraId="5FF65BDB" w14:textId="77777777" w:rsidTr="00CE0F0F">
        <w:trPr>
          <w:trHeight w:val="176"/>
        </w:trPr>
        <w:tc>
          <w:tcPr>
            <w:tcW w:w="3772" w:type="dxa"/>
            <w:shd w:val="clear" w:color="auto" w:fill="FFD062"/>
          </w:tcPr>
          <w:p w14:paraId="56BE9FE3" w14:textId="77777777" w:rsidR="00000000" w:rsidRPr="00041607" w:rsidRDefault="00000000" w:rsidP="00BB23C7">
            <w:pPr>
              <w:pStyle w:val="ESBodyText"/>
              <w:spacing w:after="0"/>
              <w:rPr>
                <w:b/>
                <w:lang w:val="en-AU"/>
              </w:rPr>
            </w:pPr>
            <w:r w:rsidRPr="00041607">
              <w:rPr>
                <w:b/>
                <w:sz w:val="20"/>
                <w:szCs w:val="20"/>
                <w:lang w:val="en-AU"/>
              </w:rPr>
              <w:lastRenderedPageBreak/>
              <w:t>KIS 4.a</w:t>
            </w:r>
          </w:p>
          <w:p w14:paraId="6A08A4E6" w14:textId="77777777" w:rsidR="00FD1D3A" w:rsidRDefault="00000000">
            <w:r>
              <w:rPr>
                <w:sz w:val="20"/>
              </w:rPr>
              <w:t>Positive climate for learning</w:t>
            </w:r>
          </w:p>
        </w:tc>
        <w:tc>
          <w:tcPr>
            <w:tcW w:w="8250" w:type="dxa"/>
            <w:shd w:val="clear" w:color="auto" w:fill="FFD062"/>
          </w:tcPr>
          <w:p w14:paraId="68AAF8CC" w14:textId="77777777" w:rsidR="00000000" w:rsidRPr="00041607" w:rsidRDefault="00000000" w:rsidP="00BB23C7">
            <w:pPr>
              <w:pStyle w:val="ESBodyText"/>
              <w:spacing w:after="0"/>
              <w:rPr>
                <w:b/>
                <w:lang w:val="en-AU"/>
              </w:rPr>
            </w:pPr>
            <w:r>
              <w:rPr>
                <w:sz w:val="20"/>
              </w:rPr>
              <w:t>Develop and implement strategies to improve attendance.</w:t>
            </w:r>
          </w:p>
        </w:tc>
        <w:tc>
          <w:tcPr>
            <w:tcW w:w="3188" w:type="dxa"/>
          </w:tcPr>
          <w:p w14:paraId="0217A3DF" w14:textId="77777777" w:rsidR="00000000" w:rsidRPr="00041607" w:rsidRDefault="00000000" w:rsidP="00BB23C7">
            <w:pPr>
              <w:pStyle w:val="ESBodyText"/>
              <w:spacing w:after="0"/>
              <w:rPr>
                <w:b/>
                <w:lang w:val="en-AU"/>
              </w:rPr>
            </w:pPr>
            <w:r>
              <w:rPr>
                <w:sz w:val="20"/>
              </w:rPr>
              <w:t>Yes</w:t>
            </w:r>
          </w:p>
        </w:tc>
      </w:tr>
      <w:tr w:rsidR="00FD1D3A" w14:paraId="719F4B05" w14:textId="77777777" w:rsidTr="00CE0F0F">
        <w:trPr>
          <w:trHeight w:val="176"/>
        </w:trPr>
        <w:tc>
          <w:tcPr>
            <w:tcW w:w="3772" w:type="dxa"/>
            <w:shd w:val="clear" w:color="auto" w:fill="58BFBD"/>
          </w:tcPr>
          <w:p w14:paraId="092EC318" w14:textId="77777777" w:rsidR="00000000" w:rsidRPr="00041607" w:rsidRDefault="00000000" w:rsidP="00BB23C7">
            <w:pPr>
              <w:pStyle w:val="ESBodyText"/>
              <w:spacing w:after="0"/>
              <w:rPr>
                <w:b/>
                <w:lang w:val="en-AU"/>
              </w:rPr>
            </w:pPr>
            <w:r w:rsidRPr="00041607">
              <w:rPr>
                <w:b/>
                <w:sz w:val="20"/>
                <w:szCs w:val="20"/>
                <w:lang w:val="en-AU"/>
              </w:rPr>
              <w:t>KIS 4.b</w:t>
            </w:r>
          </w:p>
          <w:p w14:paraId="61FF34BA" w14:textId="77777777" w:rsidR="00FD1D3A" w:rsidRDefault="00000000">
            <w:r>
              <w:rPr>
                <w:sz w:val="20"/>
              </w:rPr>
              <w:t>Excellence in teaching and learning</w:t>
            </w:r>
          </w:p>
        </w:tc>
        <w:tc>
          <w:tcPr>
            <w:tcW w:w="8250" w:type="dxa"/>
            <w:shd w:val="clear" w:color="auto" w:fill="58BFBD"/>
          </w:tcPr>
          <w:p w14:paraId="1696A894" w14:textId="77777777" w:rsidR="00000000" w:rsidRPr="00041607" w:rsidRDefault="00000000" w:rsidP="00BB23C7">
            <w:pPr>
              <w:pStyle w:val="ESBodyText"/>
              <w:spacing w:after="0"/>
              <w:rPr>
                <w:b/>
                <w:lang w:val="en-AU"/>
              </w:rPr>
            </w:pPr>
            <w:r>
              <w:rPr>
                <w:sz w:val="20"/>
              </w:rPr>
              <w:t>Plan document and implement coordinated strategies that engage all stakeholders as partners in learning. (BC/NSSA/PCP)</w:t>
            </w:r>
          </w:p>
        </w:tc>
        <w:tc>
          <w:tcPr>
            <w:tcW w:w="3188" w:type="dxa"/>
          </w:tcPr>
          <w:p w14:paraId="2CCDE38C" w14:textId="77777777" w:rsidR="00000000" w:rsidRPr="00041607" w:rsidRDefault="00000000" w:rsidP="00BB23C7">
            <w:pPr>
              <w:pStyle w:val="ESBodyText"/>
              <w:spacing w:after="0"/>
              <w:rPr>
                <w:b/>
                <w:lang w:val="en-AU"/>
              </w:rPr>
            </w:pPr>
            <w:r>
              <w:rPr>
                <w:sz w:val="20"/>
              </w:rPr>
              <w:t>No</w:t>
            </w:r>
          </w:p>
        </w:tc>
      </w:tr>
      <w:tr w:rsidR="00FD1D3A" w14:paraId="2C4A9C25" w14:textId="77777777" w:rsidTr="0001315D">
        <w:trPr>
          <w:trHeight w:val="1741"/>
        </w:trPr>
        <w:tc>
          <w:tcPr>
            <w:tcW w:w="3772" w:type="dxa"/>
            <w:shd w:val="clear" w:color="auto" w:fill="D9D9D9" w:themeFill="background1" w:themeFillShade="D9"/>
          </w:tcPr>
          <w:p w14:paraId="070E04DE" w14:textId="77777777" w:rsidR="00000000" w:rsidRPr="00041607" w:rsidRDefault="00000000"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3FDD6A7A" w14:textId="77777777" w:rsidR="00000000" w:rsidRPr="00041607" w:rsidRDefault="00000000" w:rsidP="00BB23C7">
            <w:pPr>
              <w:pStyle w:val="ESBodyText"/>
              <w:spacing w:after="0"/>
              <w:rPr>
                <w:b/>
                <w:lang w:val="en-AU"/>
              </w:rPr>
            </w:pPr>
            <w:r>
              <w:rPr>
                <w:sz w:val="20"/>
              </w:rPr>
              <w:t xml:space="preserve">The selection of this KIS is reflective of the increase in the average days absent per EFT student over the last 4 years. Data has shown an increase in this data each year since 2019. It is a challenge for both student wellbeing and engagement, and for our teachers who are working to implement effective teaching programs. </w:t>
            </w:r>
          </w:p>
        </w:tc>
      </w:tr>
    </w:tbl>
    <w:p w14:paraId="4554F867" w14:textId="77777777" w:rsidR="00000000" w:rsidRPr="00041607" w:rsidRDefault="00000000" w:rsidP="004E7357">
      <w:pPr>
        <w:pStyle w:val="ESBodyText"/>
        <w:rPr>
          <w:lang w:val="en-AU"/>
        </w:rPr>
      </w:pPr>
    </w:p>
    <w:p w14:paraId="67CA73C3" w14:textId="77777777" w:rsidR="00FD1D3A" w:rsidRDefault="00FD1D3A"/>
    <w:p w14:paraId="5CC7F2B4" w14:textId="77777777" w:rsidR="00FD1D3A" w:rsidRDefault="00FD1D3A">
      <w:pPr>
        <w:sectPr w:rsidR="00FD1D3A" w:rsidSect="00897518">
          <w:headerReference w:type="even" r:id="rId21"/>
          <w:headerReference w:type="default" r:id="rId22"/>
          <w:footerReference w:type="default" r:id="rId23"/>
          <w:headerReference w:type="first" r:id="rId24"/>
          <w:pgSz w:w="16838" w:h="11906" w:orient="landscape" w:code="9"/>
          <w:pgMar w:top="1304" w:right="2036" w:bottom="1240" w:left="1304" w:header="624" w:footer="532" w:gutter="0"/>
          <w:pgNumType w:start="2"/>
          <w:cols w:space="397"/>
          <w:docGrid w:linePitch="360"/>
        </w:sectPr>
      </w:pPr>
    </w:p>
    <w:p w14:paraId="7DB6CEAF" w14:textId="77777777" w:rsidR="00000000" w:rsidRPr="002F40EA" w:rsidRDefault="00000000" w:rsidP="006C7A56">
      <w:pPr>
        <w:ind w:right="-542"/>
        <w:rPr>
          <w:b/>
          <w:color w:val="AF272F"/>
          <w:sz w:val="32"/>
          <w:szCs w:val="32"/>
          <w:lang w:val="en-AU"/>
        </w:rPr>
      </w:pPr>
      <w:r w:rsidRPr="002F40EA">
        <w:rPr>
          <w:b/>
          <w:color w:val="AF272F"/>
          <w:sz w:val="32"/>
          <w:szCs w:val="32"/>
          <w:lang w:val="en-AU"/>
        </w:rPr>
        <w:lastRenderedPageBreak/>
        <w:t xml:space="preserve">Define </w:t>
      </w:r>
      <w:r w:rsidRPr="002F40EA">
        <w:rPr>
          <w:b/>
          <w:color w:val="AF272F"/>
          <w:sz w:val="32"/>
          <w:szCs w:val="32"/>
          <w:lang w:val="en-AU"/>
        </w:rPr>
        <w:t>a</w:t>
      </w:r>
      <w:r w:rsidRPr="002F40EA">
        <w:rPr>
          <w:b/>
          <w:color w:val="AF272F"/>
          <w:sz w:val="32"/>
          <w:szCs w:val="32"/>
          <w:lang w:val="en-AU"/>
        </w:rPr>
        <w:t xml:space="preserve">ctions, </w:t>
      </w:r>
      <w:r w:rsidRPr="002F40EA">
        <w:rPr>
          <w:b/>
          <w:color w:val="AF272F"/>
          <w:sz w:val="32"/>
          <w:szCs w:val="32"/>
          <w:lang w:val="en-AU"/>
        </w:rPr>
        <w:t>o</w:t>
      </w:r>
      <w:r w:rsidRPr="002F40EA">
        <w:rPr>
          <w:b/>
          <w:color w:val="AF272F"/>
          <w:sz w:val="32"/>
          <w:szCs w:val="32"/>
          <w:lang w:val="en-AU"/>
        </w:rPr>
        <w:t>utcomes</w:t>
      </w:r>
      <w:r w:rsidRPr="002F40EA">
        <w:rPr>
          <w:b/>
          <w:color w:val="AF272F"/>
          <w:sz w:val="32"/>
          <w:szCs w:val="32"/>
          <w:lang w:val="en-AU"/>
        </w:rPr>
        <w:t>, success indicators</w:t>
      </w:r>
      <w:r w:rsidRPr="002F40EA">
        <w:rPr>
          <w:b/>
          <w:color w:val="AF272F"/>
          <w:sz w:val="32"/>
          <w:szCs w:val="32"/>
          <w:lang w:val="en-AU"/>
        </w:rPr>
        <w:t xml:space="preserve"> and</w:t>
      </w:r>
      <w:r w:rsidRPr="002F40EA">
        <w:rPr>
          <w:b/>
          <w:color w:val="AF272F"/>
          <w:sz w:val="32"/>
          <w:szCs w:val="32"/>
          <w:lang w:val="en-AU"/>
        </w:rPr>
        <w:t xml:space="preserve"> </w:t>
      </w:r>
      <w:r w:rsidRPr="002F40EA">
        <w:rPr>
          <w:b/>
          <w:color w:val="AF272F"/>
          <w:sz w:val="32"/>
          <w:szCs w:val="32"/>
          <w:lang w:val="en-AU"/>
        </w:rPr>
        <w:t>a</w:t>
      </w:r>
      <w:r w:rsidRPr="002F40EA">
        <w:rPr>
          <w:b/>
          <w:color w:val="AF272F"/>
          <w:sz w:val="32"/>
          <w:szCs w:val="32"/>
          <w:lang w:val="en-AU"/>
        </w:rPr>
        <w:t>ctivities</w:t>
      </w:r>
    </w:p>
    <w:p w14:paraId="692413F8" w14:textId="77777777" w:rsidR="00000000" w:rsidRPr="002F40EA" w:rsidRDefault="00000000"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FD1D3A" w14:paraId="0C31F7BC" w14:textId="77777777" w:rsidTr="00FA4D4A">
        <w:trPr>
          <w:trHeight w:val="110"/>
        </w:trPr>
        <w:tc>
          <w:tcPr>
            <w:tcW w:w="3119" w:type="dxa"/>
            <w:shd w:val="clear" w:color="auto" w:fill="D9D9D9" w:themeFill="background1" w:themeFillShade="D9"/>
          </w:tcPr>
          <w:p w14:paraId="281F0FCD" w14:textId="77777777" w:rsidR="00000000" w:rsidRPr="002F40EA" w:rsidRDefault="00000000" w:rsidP="00FA4D4A">
            <w:pPr>
              <w:pStyle w:val="Heading3"/>
              <w:spacing w:before="0" w:after="0"/>
              <w:rPr>
                <w:szCs w:val="24"/>
                <w:lang w:val="en-AU"/>
              </w:rPr>
            </w:pPr>
            <w:r w:rsidRPr="002F40EA">
              <w:rPr>
                <w:sz w:val="24"/>
                <w:szCs w:val="24"/>
                <w:lang w:val="en-AU"/>
              </w:rPr>
              <w:t>Goal 2</w:t>
            </w:r>
          </w:p>
        </w:tc>
        <w:tc>
          <w:tcPr>
            <w:tcW w:w="11996" w:type="dxa"/>
            <w:gridSpan w:val="5"/>
            <w:shd w:val="clear" w:color="auto" w:fill="D9D9D9" w:themeFill="background1" w:themeFillShade="D9"/>
          </w:tcPr>
          <w:p w14:paraId="4AADE4DE" w14:textId="77777777" w:rsidR="00000000" w:rsidRPr="002F40EA" w:rsidRDefault="00000000" w:rsidP="00FE3D5C">
            <w:pPr>
              <w:pStyle w:val="ESBodyText"/>
              <w:spacing w:after="0"/>
              <w:rPr>
                <w:sz w:val="20"/>
                <w:szCs w:val="24"/>
                <w:lang w:val="en-AU"/>
              </w:rPr>
            </w:pPr>
            <w:r w:rsidRPr="002F40EA">
              <w:rPr>
                <w:sz w:val="20"/>
                <w:szCs w:val="24"/>
              </w:rPr>
              <w:t>Maximise learning growth for all students</w:t>
            </w:r>
          </w:p>
        </w:tc>
      </w:tr>
      <w:tr w:rsidR="00FD1D3A" w14:paraId="387D8E50" w14:textId="77777777" w:rsidTr="00FA4D4A">
        <w:trPr>
          <w:trHeight w:val="15"/>
        </w:trPr>
        <w:tc>
          <w:tcPr>
            <w:tcW w:w="3119" w:type="dxa"/>
            <w:shd w:val="clear" w:color="auto" w:fill="D9D9D9" w:themeFill="background1" w:themeFillShade="D9"/>
          </w:tcPr>
          <w:p w14:paraId="73F9AE07" w14:textId="77777777" w:rsidR="00000000" w:rsidRPr="002F40EA" w:rsidRDefault="00000000" w:rsidP="00FA4D4A">
            <w:pPr>
              <w:pStyle w:val="Heading3"/>
              <w:spacing w:before="0" w:after="0"/>
              <w:rPr>
                <w:szCs w:val="24"/>
                <w:lang w:val="en-AU"/>
              </w:rPr>
            </w:pPr>
            <w:r w:rsidRPr="002F40EA">
              <w:rPr>
                <w:szCs w:val="24"/>
                <w:lang w:val="en-AU"/>
              </w:rPr>
              <w:t>12-month target 2.1</w:t>
            </w:r>
            <w:r w:rsidRPr="002F40EA">
              <w:rPr>
                <w:szCs w:val="24"/>
                <w:lang w:val="en-AU"/>
              </w:rPr>
              <w:t xml:space="preserve"> target</w:t>
            </w:r>
          </w:p>
        </w:tc>
        <w:tc>
          <w:tcPr>
            <w:tcW w:w="11996" w:type="dxa"/>
            <w:gridSpan w:val="5"/>
            <w:shd w:val="clear" w:color="auto" w:fill="D9D9D9" w:themeFill="background1" w:themeFillShade="D9"/>
          </w:tcPr>
          <w:p w14:paraId="4C962E5D" w14:textId="77777777" w:rsidR="00000000" w:rsidRPr="002F40EA" w:rsidRDefault="00000000" w:rsidP="00FE3D5C">
            <w:pPr>
              <w:pStyle w:val="ESBodyText"/>
              <w:spacing w:after="0"/>
              <w:rPr>
                <w:sz w:val="20"/>
                <w:szCs w:val="24"/>
                <w:lang w:val="en-AU"/>
              </w:rPr>
            </w:pPr>
            <w:r>
              <w:rPr>
                <w:sz w:val="20"/>
              </w:rPr>
              <w:t>By the end of 2024, to maintain or improve the percentage of students in the proficiency levels of strong and exceeding.</w:t>
            </w:r>
            <w:r>
              <w:rPr>
                <w:sz w:val="20"/>
              </w:rPr>
              <w:br/>
              <w:t>Yr 3 (2023)</w:t>
            </w:r>
            <w:r>
              <w:rPr>
                <w:sz w:val="20"/>
              </w:rPr>
              <w:br/>
              <w:t>Reading 38%</w:t>
            </w:r>
            <w:r>
              <w:rPr>
                <w:sz w:val="20"/>
              </w:rPr>
              <w:br/>
              <w:t>Writing 50%</w:t>
            </w:r>
            <w:r>
              <w:rPr>
                <w:sz w:val="20"/>
              </w:rPr>
              <w:br/>
              <w:t>Numeracy 75%</w:t>
            </w:r>
            <w:r>
              <w:rPr>
                <w:sz w:val="20"/>
              </w:rPr>
              <w:br/>
            </w:r>
          </w:p>
        </w:tc>
      </w:tr>
      <w:tr w:rsidR="00FD1D3A" w14:paraId="33A32178" w14:textId="77777777" w:rsidTr="00FA4D4A">
        <w:trPr>
          <w:trHeight w:val="15"/>
        </w:trPr>
        <w:tc>
          <w:tcPr>
            <w:tcW w:w="3119" w:type="dxa"/>
            <w:shd w:val="clear" w:color="auto" w:fill="D9D9D9" w:themeFill="background1" w:themeFillShade="D9"/>
          </w:tcPr>
          <w:p w14:paraId="43C95573" w14:textId="77777777" w:rsidR="00000000" w:rsidRPr="002F40EA" w:rsidRDefault="00000000" w:rsidP="00FA4D4A">
            <w:pPr>
              <w:pStyle w:val="Heading3"/>
              <w:spacing w:before="0" w:after="0"/>
              <w:rPr>
                <w:szCs w:val="24"/>
                <w:lang w:val="en-AU"/>
              </w:rPr>
            </w:pPr>
            <w:r w:rsidRPr="002F40EA">
              <w:rPr>
                <w:szCs w:val="24"/>
                <w:lang w:val="en-AU"/>
              </w:rPr>
              <w:t>12-month target 2.2</w:t>
            </w:r>
            <w:r w:rsidRPr="002F40EA">
              <w:rPr>
                <w:szCs w:val="24"/>
                <w:lang w:val="en-AU"/>
              </w:rPr>
              <w:t xml:space="preserve"> target</w:t>
            </w:r>
          </w:p>
        </w:tc>
        <w:tc>
          <w:tcPr>
            <w:tcW w:w="11996" w:type="dxa"/>
            <w:gridSpan w:val="5"/>
            <w:shd w:val="clear" w:color="auto" w:fill="D9D9D9" w:themeFill="background1" w:themeFillShade="D9"/>
          </w:tcPr>
          <w:p w14:paraId="1DDFF412" w14:textId="77777777" w:rsidR="00000000" w:rsidRPr="002F40EA" w:rsidRDefault="00000000" w:rsidP="00FE3D5C">
            <w:pPr>
              <w:pStyle w:val="ESBodyText"/>
              <w:spacing w:after="0"/>
              <w:rPr>
                <w:sz w:val="20"/>
                <w:szCs w:val="24"/>
                <w:lang w:val="en-AU"/>
              </w:rPr>
            </w:pPr>
            <w:r>
              <w:rPr>
                <w:sz w:val="20"/>
              </w:rPr>
              <w:t>By the end of 2024, to maintain or improve the percentage of students in the proficiency levels of strong and exceeding.</w:t>
            </w:r>
            <w:r>
              <w:rPr>
                <w:sz w:val="20"/>
              </w:rPr>
              <w:br/>
              <w:t>Yr 5 (2023)</w:t>
            </w:r>
            <w:r>
              <w:rPr>
                <w:sz w:val="20"/>
              </w:rPr>
              <w:br/>
              <w:t>Reading 60%</w:t>
            </w:r>
            <w:r>
              <w:rPr>
                <w:sz w:val="20"/>
              </w:rPr>
              <w:br/>
              <w:t>Writing 50%</w:t>
            </w:r>
            <w:r>
              <w:rPr>
                <w:sz w:val="20"/>
              </w:rPr>
              <w:br/>
              <w:t>Numeracy 33%</w:t>
            </w:r>
          </w:p>
        </w:tc>
      </w:tr>
      <w:tr w:rsidR="00FD1D3A" w14:paraId="31C99D25" w14:textId="77777777" w:rsidTr="00FA4D4A">
        <w:trPr>
          <w:trHeight w:val="15"/>
        </w:trPr>
        <w:tc>
          <w:tcPr>
            <w:tcW w:w="3119" w:type="dxa"/>
            <w:shd w:val="clear" w:color="auto" w:fill="D9D9D9" w:themeFill="background1" w:themeFillShade="D9"/>
          </w:tcPr>
          <w:p w14:paraId="1447C4A6" w14:textId="77777777" w:rsidR="00000000" w:rsidRPr="002F40EA" w:rsidRDefault="00000000" w:rsidP="00FA4D4A">
            <w:pPr>
              <w:pStyle w:val="Heading3"/>
              <w:spacing w:before="0" w:after="0"/>
              <w:rPr>
                <w:szCs w:val="24"/>
                <w:lang w:val="en-AU"/>
              </w:rPr>
            </w:pPr>
            <w:r w:rsidRPr="002F40EA">
              <w:rPr>
                <w:szCs w:val="24"/>
                <w:lang w:val="en-AU"/>
              </w:rPr>
              <w:t>12-month target 2.3</w:t>
            </w:r>
            <w:r w:rsidRPr="002F40EA">
              <w:rPr>
                <w:szCs w:val="24"/>
                <w:lang w:val="en-AU"/>
              </w:rPr>
              <w:t xml:space="preserve"> target</w:t>
            </w:r>
          </w:p>
        </w:tc>
        <w:tc>
          <w:tcPr>
            <w:tcW w:w="11996" w:type="dxa"/>
            <w:gridSpan w:val="5"/>
            <w:shd w:val="clear" w:color="auto" w:fill="D9D9D9" w:themeFill="background1" w:themeFillShade="D9"/>
          </w:tcPr>
          <w:p w14:paraId="204FD5CB" w14:textId="77777777" w:rsidR="00000000" w:rsidRPr="002F40EA" w:rsidRDefault="00000000" w:rsidP="00FE3D5C">
            <w:pPr>
              <w:pStyle w:val="ESBodyText"/>
              <w:spacing w:after="0"/>
              <w:rPr>
                <w:sz w:val="20"/>
                <w:szCs w:val="24"/>
                <w:lang w:val="en-AU"/>
              </w:rPr>
            </w:pPr>
            <w:r>
              <w:rPr>
                <w:sz w:val="20"/>
              </w:rPr>
              <w:t>Unable to measure or set goals</w:t>
            </w:r>
          </w:p>
        </w:tc>
      </w:tr>
      <w:tr w:rsidR="00FD1D3A" w14:paraId="0F5532FC" w14:textId="77777777" w:rsidTr="00FA4D4A">
        <w:trPr>
          <w:trHeight w:val="15"/>
        </w:trPr>
        <w:tc>
          <w:tcPr>
            <w:tcW w:w="3119" w:type="dxa"/>
            <w:shd w:val="clear" w:color="auto" w:fill="D9D9D9" w:themeFill="background1" w:themeFillShade="D9"/>
          </w:tcPr>
          <w:p w14:paraId="1E9E6A76" w14:textId="77777777" w:rsidR="00000000" w:rsidRPr="002F40EA" w:rsidRDefault="00000000" w:rsidP="00FA4D4A">
            <w:pPr>
              <w:pStyle w:val="Heading3"/>
              <w:spacing w:before="0" w:after="0"/>
              <w:rPr>
                <w:szCs w:val="24"/>
                <w:lang w:val="en-AU"/>
              </w:rPr>
            </w:pPr>
            <w:r w:rsidRPr="002F40EA">
              <w:rPr>
                <w:szCs w:val="24"/>
                <w:lang w:val="en-AU"/>
              </w:rPr>
              <w:t>12-month target 2.4</w:t>
            </w:r>
            <w:r w:rsidRPr="002F40EA">
              <w:rPr>
                <w:szCs w:val="24"/>
                <w:lang w:val="en-AU"/>
              </w:rPr>
              <w:t xml:space="preserve"> target</w:t>
            </w:r>
          </w:p>
        </w:tc>
        <w:tc>
          <w:tcPr>
            <w:tcW w:w="11996" w:type="dxa"/>
            <w:gridSpan w:val="5"/>
            <w:shd w:val="clear" w:color="auto" w:fill="D9D9D9" w:themeFill="background1" w:themeFillShade="D9"/>
          </w:tcPr>
          <w:p w14:paraId="3E66F86D" w14:textId="77777777" w:rsidR="00000000" w:rsidRPr="002F40EA" w:rsidRDefault="00000000" w:rsidP="00FE3D5C">
            <w:pPr>
              <w:pStyle w:val="ESBodyText"/>
              <w:spacing w:after="0"/>
              <w:rPr>
                <w:sz w:val="20"/>
                <w:szCs w:val="24"/>
                <w:lang w:val="en-AU"/>
              </w:rPr>
            </w:pPr>
            <w:r>
              <w:rPr>
                <w:sz w:val="20"/>
              </w:rPr>
              <w:t>By the end of 2024 the combined percentage of students at or above the age expected levels of achievement measured against Teacher judgments increase from:</w:t>
            </w:r>
            <w:r>
              <w:rPr>
                <w:sz w:val="20"/>
              </w:rPr>
              <w:br/>
              <w:t>Number and Algebra from  % (2023) to 85%</w:t>
            </w:r>
            <w:r>
              <w:rPr>
                <w:sz w:val="20"/>
              </w:rPr>
              <w:br/>
              <w:t>Reading from  % (2023) to 80%</w:t>
            </w:r>
            <w:r>
              <w:rPr>
                <w:sz w:val="20"/>
              </w:rPr>
              <w:br/>
              <w:t>Writing from  % (2023) to 72%</w:t>
            </w:r>
          </w:p>
        </w:tc>
      </w:tr>
      <w:tr w:rsidR="00FD1D3A" w14:paraId="092C0567" w14:textId="77777777" w:rsidTr="00FA4D4A">
        <w:trPr>
          <w:trHeight w:val="15"/>
        </w:trPr>
        <w:tc>
          <w:tcPr>
            <w:tcW w:w="3119" w:type="dxa"/>
            <w:shd w:val="clear" w:color="auto" w:fill="58BFBD"/>
          </w:tcPr>
          <w:p w14:paraId="5291A8AA" w14:textId="77777777" w:rsidR="00000000" w:rsidRPr="002F40EA" w:rsidRDefault="00000000" w:rsidP="00171379">
            <w:pPr>
              <w:pStyle w:val="Heading3"/>
              <w:spacing w:before="0" w:after="0"/>
              <w:rPr>
                <w:szCs w:val="24"/>
                <w:lang w:val="en-AU"/>
              </w:rPr>
            </w:pPr>
            <w:r w:rsidRPr="002F40EA">
              <w:rPr>
                <w:szCs w:val="24"/>
                <w:lang w:val="en-AU"/>
              </w:rPr>
              <w:t>KIS 2.a</w:t>
            </w:r>
          </w:p>
          <w:p w14:paraId="390067A9" w14:textId="77777777" w:rsidR="00FD1D3A" w:rsidRDefault="00000000">
            <w:r>
              <w:rPr>
                <w:sz w:val="20"/>
              </w:rPr>
              <w:t>Building practice excellence</w:t>
            </w:r>
          </w:p>
        </w:tc>
        <w:tc>
          <w:tcPr>
            <w:tcW w:w="11996" w:type="dxa"/>
            <w:gridSpan w:val="5"/>
            <w:shd w:val="clear" w:color="auto" w:fill="58BFBD"/>
          </w:tcPr>
          <w:p w14:paraId="5F95996E" w14:textId="77777777" w:rsidR="00000000" w:rsidRPr="002F40EA" w:rsidRDefault="00000000" w:rsidP="00FE3D5C">
            <w:pPr>
              <w:pStyle w:val="ESBodyText"/>
              <w:spacing w:after="0"/>
              <w:rPr>
                <w:sz w:val="20"/>
                <w:szCs w:val="24"/>
                <w:lang w:val="en-AU"/>
              </w:rPr>
            </w:pPr>
            <w:r>
              <w:rPr>
                <w:sz w:val="20"/>
              </w:rPr>
              <w:t>Build the capacity of every teacher to consistently implement the agreed whole school instructional model</w:t>
            </w:r>
          </w:p>
        </w:tc>
      </w:tr>
      <w:tr w:rsidR="00FD1D3A" w14:paraId="09433197" w14:textId="77777777" w:rsidTr="005D3D69">
        <w:trPr>
          <w:trHeight w:val="263"/>
        </w:trPr>
        <w:tc>
          <w:tcPr>
            <w:tcW w:w="3119" w:type="dxa"/>
            <w:shd w:val="clear" w:color="auto" w:fill="D9D9D9" w:themeFill="background1" w:themeFillShade="D9"/>
          </w:tcPr>
          <w:p w14:paraId="78D7FE3B"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11411805" w14:textId="77777777" w:rsidR="00000000" w:rsidRPr="002F40EA" w:rsidRDefault="00000000" w:rsidP="00AF3BC2">
            <w:pPr>
              <w:pStyle w:val="ESBodyText"/>
              <w:spacing w:after="0"/>
              <w:rPr>
                <w:sz w:val="20"/>
                <w:szCs w:val="24"/>
                <w:lang w:val="en-AU"/>
              </w:rPr>
            </w:pPr>
            <w:r>
              <w:rPr>
                <w:sz w:val="20"/>
              </w:rPr>
              <w:t>Develop and implement an agreed whole school instructional model that represents and supports our multi-grade class structure.</w:t>
            </w:r>
          </w:p>
        </w:tc>
      </w:tr>
      <w:tr w:rsidR="00FD1D3A" w14:paraId="462AFD2C" w14:textId="77777777" w:rsidTr="005D3D69">
        <w:trPr>
          <w:trHeight w:val="110"/>
        </w:trPr>
        <w:tc>
          <w:tcPr>
            <w:tcW w:w="3119" w:type="dxa"/>
            <w:shd w:val="clear" w:color="auto" w:fill="D9D9D9" w:themeFill="background1" w:themeFillShade="D9"/>
          </w:tcPr>
          <w:p w14:paraId="71D2230D"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2597A894" w14:textId="77777777" w:rsidR="00000000" w:rsidRPr="002F40EA" w:rsidRDefault="00000000" w:rsidP="00AF3BC2">
            <w:pPr>
              <w:pStyle w:val="ESBodyText"/>
              <w:spacing w:after="0"/>
              <w:rPr>
                <w:sz w:val="20"/>
                <w:szCs w:val="24"/>
                <w:lang w:val="en-AU"/>
              </w:rPr>
            </w:pPr>
            <w:r>
              <w:rPr>
                <w:sz w:val="20"/>
              </w:rPr>
              <w:t>Leaders will conduct Learning Walks regularly</w:t>
            </w:r>
            <w:r>
              <w:rPr>
                <w:sz w:val="20"/>
              </w:rPr>
              <w:br/>
              <w:t>Leaders will provide teachers with the opportunity to research, construct and implement agreed pedagogies.</w:t>
            </w:r>
            <w:r>
              <w:rPr>
                <w:sz w:val="20"/>
              </w:rPr>
              <w:br/>
              <w:t>Teachers will provide students with the opportunity to work at their level in all subject areas using differentiated resources.</w:t>
            </w:r>
            <w:r>
              <w:rPr>
                <w:sz w:val="20"/>
              </w:rPr>
              <w:br/>
              <w:t>Teachers will consistently implement the agreed assessment schedule.</w:t>
            </w:r>
            <w:r>
              <w:rPr>
                <w:sz w:val="20"/>
              </w:rPr>
              <w:br/>
              <w:t>Students will know how lessons are structured and how this supports their learning.</w:t>
            </w:r>
            <w:r>
              <w:rPr>
                <w:sz w:val="20"/>
              </w:rPr>
              <w:br/>
              <w:t>Students will receive explicit teaching in all subject areas.</w:t>
            </w:r>
          </w:p>
        </w:tc>
      </w:tr>
      <w:tr w:rsidR="00FD1D3A" w14:paraId="4EA18FD2" w14:textId="77777777" w:rsidTr="005D3D69">
        <w:trPr>
          <w:trHeight w:val="110"/>
        </w:trPr>
        <w:tc>
          <w:tcPr>
            <w:tcW w:w="3119" w:type="dxa"/>
            <w:shd w:val="clear" w:color="auto" w:fill="D9D9D9" w:themeFill="background1" w:themeFillShade="D9"/>
          </w:tcPr>
          <w:p w14:paraId="7A3F5ECB" w14:textId="77777777" w:rsidR="00000000" w:rsidRPr="002F40EA" w:rsidRDefault="00000000" w:rsidP="00AF3BC2">
            <w:pPr>
              <w:pStyle w:val="ESBodyText"/>
              <w:spacing w:after="0"/>
              <w:rPr>
                <w:b/>
                <w:sz w:val="20"/>
                <w:szCs w:val="24"/>
                <w:lang w:val="en-AU"/>
              </w:rPr>
            </w:pPr>
            <w:r w:rsidRPr="002F40EA">
              <w:rPr>
                <w:b/>
                <w:sz w:val="20"/>
                <w:szCs w:val="24"/>
                <w:lang w:val="en-AU"/>
              </w:rPr>
              <w:lastRenderedPageBreak/>
              <w:t>Success Indicators</w:t>
            </w:r>
          </w:p>
        </w:tc>
        <w:tc>
          <w:tcPr>
            <w:tcW w:w="11996" w:type="dxa"/>
            <w:gridSpan w:val="5"/>
          </w:tcPr>
          <w:p w14:paraId="6C247B78" w14:textId="77777777" w:rsidR="00000000" w:rsidRPr="002F40EA" w:rsidRDefault="00000000" w:rsidP="00AF3BC2">
            <w:pPr>
              <w:pStyle w:val="ESBodyText"/>
              <w:spacing w:after="0"/>
              <w:rPr>
                <w:sz w:val="20"/>
                <w:szCs w:val="24"/>
                <w:lang w:val="en-AU"/>
              </w:rPr>
            </w:pPr>
            <w:r>
              <w:rPr>
                <w:sz w:val="20"/>
              </w:rPr>
              <w:t>Early Indicators</w:t>
            </w:r>
            <w:r>
              <w:rPr>
                <w:sz w:val="20"/>
              </w:rPr>
              <w:br/>
              <w:t>Student feedback on differentiation, the instructional model and use of common strategies</w:t>
            </w:r>
            <w:r>
              <w:rPr>
                <w:sz w:val="20"/>
              </w:rPr>
              <w:br/>
              <w:t>Classroom observations and learning walks demonstrating use of strategies from professional learning</w:t>
            </w:r>
            <w:r>
              <w:rPr>
                <w:sz w:val="20"/>
              </w:rPr>
              <w:br/>
              <w:t>Teaching &amp; Learning Meeting Minutes</w:t>
            </w:r>
            <w:r>
              <w:rPr>
                <w:sz w:val="20"/>
              </w:rPr>
              <w:br/>
              <w:t>PLC Journals</w:t>
            </w:r>
            <w:r>
              <w:rPr>
                <w:sz w:val="20"/>
              </w:rPr>
              <w:br/>
            </w:r>
            <w:r>
              <w:rPr>
                <w:sz w:val="20"/>
              </w:rPr>
              <w:br/>
              <w:t>Late Indicators</w:t>
            </w:r>
            <w:r>
              <w:rPr>
                <w:sz w:val="20"/>
              </w:rPr>
              <w:br/>
              <w:t>NAPLAN Results</w:t>
            </w:r>
            <w:r>
              <w:rPr>
                <w:sz w:val="20"/>
              </w:rPr>
              <w:br/>
              <w:t>Victorian Curriculum Teacher Judgements</w:t>
            </w:r>
            <w:r>
              <w:rPr>
                <w:sz w:val="20"/>
              </w:rPr>
              <w:br/>
              <w:t>Student, Staff and Parent Survey Results</w:t>
            </w:r>
            <w:r>
              <w:rPr>
                <w:sz w:val="20"/>
              </w:rPr>
              <w:br/>
            </w:r>
          </w:p>
        </w:tc>
      </w:tr>
      <w:tr w:rsidR="00FD1D3A" w14:paraId="3396818C" w14:textId="77777777" w:rsidTr="006C7A56">
        <w:trPr>
          <w:trHeight w:val="549"/>
        </w:trPr>
        <w:tc>
          <w:tcPr>
            <w:tcW w:w="6205" w:type="dxa"/>
            <w:gridSpan w:val="2"/>
            <w:shd w:val="clear" w:color="auto" w:fill="D9D9D9" w:themeFill="background1" w:themeFillShade="D9"/>
          </w:tcPr>
          <w:p w14:paraId="2717546A"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450E3A47"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4DDE927B"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6EA6469B"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7BEFA4E9"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FD1D3A" w14:paraId="7348A08A" w14:textId="77777777" w:rsidTr="00AF3BC2">
        <w:trPr>
          <w:trHeight w:val="20"/>
        </w:trPr>
        <w:tc>
          <w:tcPr>
            <w:tcW w:w="6205" w:type="dxa"/>
            <w:gridSpan w:val="2"/>
          </w:tcPr>
          <w:p w14:paraId="2FF497ED" w14:textId="77777777" w:rsidR="00000000" w:rsidRPr="002F40EA" w:rsidRDefault="00000000" w:rsidP="00AF3BC2">
            <w:pPr>
              <w:pStyle w:val="ESBodyText"/>
              <w:spacing w:after="0"/>
              <w:rPr>
                <w:sz w:val="20"/>
                <w:szCs w:val="24"/>
                <w:lang w:val="en-AU"/>
              </w:rPr>
            </w:pPr>
            <w:r>
              <w:rPr>
                <w:sz w:val="20"/>
              </w:rPr>
              <w:t>Schedule and organise professional learning on pedagogies to be represented in agreed instructional model.</w:t>
            </w:r>
          </w:p>
        </w:tc>
        <w:tc>
          <w:tcPr>
            <w:tcW w:w="3150" w:type="dxa"/>
          </w:tcPr>
          <w:p w14:paraId="55751E30"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0913EF0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CC5C658"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2A56FFE7" w14:textId="77777777" w:rsidR="00FD1D3A" w:rsidRDefault="00000000">
            <w:r>
              <w:rPr>
                <w:sz w:val="20"/>
              </w:rPr>
              <w:t>to:</w:t>
            </w:r>
            <w:r>
              <w:rPr>
                <w:sz w:val="20"/>
              </w:rPr>
              <w:br/>
              <w:t>Term 2</w:t>
            </w:r>
          </w:p>
        </w:tc>
        <w:tc>
          <w:tcPr>
            <w:tcW w:w="2160" w:type="dxa"/>
          </w:tcPr>
          <w:p w14:paraId="66A403E7" w14:textId="77777777" w:rsidR="00000000" w:rsidRPr="002F40EA" w:rsidRDefault="00000000" w:rsidP="00AF3BC2">
            <w:pPr>
              <w:pStyle w:val="ESBodyText"/>
              <w:spacing w:after="0"/>
              <w:rPr>
                <w:sz w:val="20"/>
                <w:szCs w:val="24"/>
                <w:lang w:val="en-AU"/>
              </w:rPr>
            </w:pPr>
            <w:r>
              <w:rPr>
                <w:sz w:val="20"/>
              </w:rPr>
              <w:t>$0.00</w:t>
            </w:r>
          </w:p>
          <w:p w14:paraId="3D369D98" w14:textId="77777777" w:rsidR="00FD1D3A" w:rsidRDefault="00FD1D3A"/>
        </w:tc>
      </w:tr>
      <w:tr w:rsidR="00FD1D3A" w14:paraId="20B4AE4D" w14:textId="77777777" w:rsidTr="00AF3BC2">
        <w:trPr>
          <w:trHeight w:val="20"/>
        </w:trPr>
        <w:tc>
          <w:tcPr>
            <w:tcW w:w="6205" w:type="dxa"/>
            <w:gridSpan w:val="2"/>
          </w:tcPr>
          <w:p w14:paraId="4443C38C" w14:textId="77777777" w:rsidR="00000000" w:rsidRPr="002F40EA" w:rsidRDefault="00000000" w:rsidP="00AF3BC2">
            <w:pPr>
              <w:pStyle w:val="ESBodyText"/>
              <w:spacing w:after="0"/>
              <w:rPr>
                <w:sz w:val="20"/>
                <w:szCs w:val="24"/>
                <w:lang w:val="en-AU"/>
              </w:rPr>
            </w:pPr>
            <w:r>
              <w:rPr>
                <w:sz w:val="20"/>
              </w:rPr>
              <w:t>Document plans for mentoring, classroom observations and learning walks.</w:t>
            </w:r>
          </w:p>
        </w:tc>
        <w:tc>
          <w:tcPr>
            <w:tcW w:w="3150" w:type="dxa"/>
          </w:tcPr>
          <w:p w14:paraId="76B19D9C"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16F85C0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0EEC01F"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24D47B7" w14:textId="77777777" w:rsidR="00FD1D3A" w:rsidRDefault="00000000">
            <w:r>
              <w:rPr>
                <w:sz w:val="20"/>
              </w:rPr>
              <w:t>to:</w:t>
            </w:r>
            <w:r>
              <w:rPr>
                <w:sz w:val="20"/>
              </w:rPr>
              <w:br/>
              <w:t>Term 2</w:t>
            </w:r>
          </w:p>
        </w:tc>
        <w:tc>
          <w:tcPr>
            <w:tcW w:w="2160" w:type="dxa"/>
          </w:tcPr>
          <w:p w14:paraId="19C52B3F" w14:textId="77777777" w:rsidR="00000000" w:rsidRPr="002F40EA" w:rsidRDefault="00000000" w:rsidP="00AF3BC2">
            <w:pPr>
              <w:pStyle w:val="ESBodyText"/>
              <w:spacing w:after="0"/>
              <w:rPr>
                <w:sz w:val="20"/>
                <w:szCs w:val="24"/>
                <w:lang w:val="en-AU"/>
              </w:rPr>
            </w:pPr>
            <w:r>
              <w:rPr>
                <w:sz w:val="20"/>
              </w:rPr>
              <w:t>$0.00</w:t>
            </w:r>
          </w:p>
          <w:p w14:paraId="3C18DBCA" w14:textId="77777777" w:rsidR="00FD1D3A" w:rsidRDefault="00FD1D3A"/>
        </w:tc>
      </w:tr>
      <w:tr w:rsidR="00FD1D3A" w14:paraId="0A7B36F0" w14:textId="77777777" w:rsidTr="00AF3BC2">
        <w:trPr>
          <w:trHeight w:val="20"/>
        </w:trPr>
        <w:tc>
          <w:tcPr>
            <w:tcW w:w="6205" w:type="dxa"/>
            <w:gridSpan w:val="2"/>
          </w:tcPr>
          <w:p w14:paraId="4E8F7240" w14:textId="77777777" w:rsidR="00000000" w:rsidRPr="002F40EA" w:rsidRDefault="00000000" w:rsidP="00AF3BC2">
            <w:pPr>
              <w:pStyle w:val="ESBodyText"/>
              <w:spacing w:after="0"/>
              <w:rPr>
                <w:sz w:val="20"/>
                <w:szCs w:val="24"/>
                <w:lang w:val="en-AU"/>
              </w:rPr>
            </w:pPr>
            <w:r>
              <w:rPr>
                <w:sz w:val="20"/>
              </w:rPr>
              <w:t xml:space="preserve">Review curriculum timetable and update to prioritise professional learning, shared planning and data analysis. </w:t>
            </w:r>
          </w:p>
        </w:tc>
        <w:tc>
          <w:tcPr>
            <w:tcW w:w="3150" w:type="dxa"/>
          </w:tcPr>
          <w:p w14:paraId="701ED68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6A187AEA"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483051AD"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00BA3E8E" w14:textId="77777777" w:rsidR="00FD1D3A" w:rsidRDefault="00000000">
            <w:r>
              <w:rPr>
                <w:sz w:val="20"/>
              </w:rPr>
              <w:t>to:</w:t>
            </w:r>
            <w:r>
              <w:rPr>
                <w:sz w:val="20"/>
              </w:rPr>
              <w:br/>
              <w:t>Term 1</w:t>
            </w:r>
          </w:p>
        </w:tc>
        <w:tc>
          <w:tcPr>
            <w:tcW w:w="2160" w:type="dxa"/>
          </w:tcPr>
          <w:p w14:paraId="03FE85DC" w14:textId="77777777" w:rsidR="00000000" w:rsidRPr="002F40EA" w:rsidRDefault="00000000" w:rsidP="00AF3BC2">
            <w:pPr>
              <w:pStyle w:val="ESBodyText"/>
              <w:spacing w:after="0"/>
              <w:rPr>
                <w:sz w:val="20"/>
                <w:szCs w:val="24"/>
                <w:lang w:val="en-AU"/>
              </w:rPr>
            </w:pPr>
            <w:r>
              <w:rPr>
                <w:sz w:val="20"/>
              </w:rPr>
              <w:t>$0.00</w:t>
            </w:r>
          </w:p>
          <w:p w14:paraId="56620C35" w14:textId="77777777" w:rsidR="00FD1D3A" w:rsidRDefault="00FD1D3A"/>
        </w:tc>
      </w:tr>
      <w:tr w:rsidR="00FD1D3A" w14:paraId="6C818C6F" w14:textId="77777777" w:rsidTr="00AF3BC2">
        <w:trPr>
          <w:trHeight w:val="20"/>
        </w:trPr>
        <w:tc>
          <w:tcPr>
            <w:tcW w:w="6205" w:type="dxa"/>
            <w:gridSpan w:val="2"/>
          </w:tcPr>
          <w:p w14:paraId="33F75C12" w14:textId="77777777" w:rsidR="00000000" w:rsidRPr="002F40EA" w:rsidRDefault="00000000" w:rsidP="00AF3BC2">
            <w:pPr>
              <w:pStyle w:val="ESBodyText"/>
              <w:spacing w:after="0"/>
              <w:rPr>
                <w:sz w:val="20"/>
                <w:szCs w:val="24"/>
                <w:lang w:val="en-AU"/>
              </w:rPr>
            </w:pPr>
            <w:r>
              <w:rPr>
                <w:sz w:val="20"/>
              </w:rPr>
              <w:t>Review the professional learning calendar and update to prioritise collaboration time in PLCs</w:t>
            </w:r>
          </w:p>
        </w:tc>
        <w:tc>
          <w:tcPr>
            <w:tcW w:w="3150" w:type="dxa"/>
          </w:tcPr>
          <w:p w14:paraId="3393F1EF"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4DB53E0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3D199B70"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1A6CEC0F" w14:textId="77777777" w:rsidR="00FD1D3A" w:rsidRDefault="00000000">
            <w:r>
              <w:rPr>
                <w:sz w:val="20"/>
              </w:rPr>
              <w:t>to:</w:t>
            </w:r>
            <w:r>
              <w:rPr>
                <w:sz w:val="20"/>
              </w:rPr>
              <w:br/>
              <w:t>Term 1</w:t>
            </w:r>
          </w:p>
        </w:tc>
        <w:tc>
          <w:tcPr>
            <w:tcW w:w="2160" w:type="dxa"/>
          </w:tcPr>
          <w:p w14:paraId="5FA8C327" w14:textId="77777777" w:rsidR="00000000" w:rsidRPr="002F40EA" w:rsidRDefault="00000000" w:rsidP="00AF3BC2">
            <w:pPr>
              <w:pStyle w:val="ESBodyText"/>
              <w:spacing w:after="0"/>
              <w:rPr>
                <w:sz w:val="20"/>
                <w:szCs w:val="24"/>
                <w:lang w:val="en-AU"/>
              </w:rPr>
            </w:pPr>
            <w:r>
              <w:rPr>
                <w:sz w:val="20"/>
              </w:rPr>
              <w:t>$0.00</w:t>
            </w:r>
          </w:p>
          <w:p w14:paraId="6853A8D9" w14:textId="77777777" w:rsidR="00FD1D3A" w:rsidRDefault="00FD1D3A"/>
        </w:tc>
      </w:tr>
      <w:tr w:rsidR="00FD1D3A" w14:paraId="6381801D" w14:textId="77777777" w:rsidTr="00AF3BC2">
        <w:trPr>
          <w:trHeight w:val="20"/>
        </w:trPr>
        <w:tc>
          <w:tcPr>
            <w:tcW w:w="6205" w:type="dxa"/>
            <w:gridSpan w:val="2"/>
          </w:tcPr>
          <w:p w14:paraId="40F564FA" w14:textId="77777777" w:rsidR="00000000" w:rsidRPr="002F40EA" w:rsidRDefault="00000000" w:rsidP="00AF3BC2">
            <w:pPr>
              <w:pStyle w:val="ESBodyText"/>
              <w:spacing w:after="0"/>
              <w:rPr>
                <w:sz w:val="20"/>
                <w:szCs w:val="24"/>
                <w:lang w:val="en-AU"/>
              </w:rPr>
            </w:pPr>
            <w:r>
              <w:rPr>
                <w:sz w:val="20"/>
              </w:rPr>
              <w:lastRenderedPageBreak/>
              <w:t>Establish processes and protocols for regular moderation of student work</w:t>
            </w:r>
          </w:p>
        </w:tc>
        <w:tc>
          <w:tcPr>
            <w:tcW w:w="3150" w:type="dxa"/>
          </w:tcPr>
          <w:p w14:paraId="212F9EF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3AF242E5"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7AFD2ADF"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5D62AB7D"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2D59CBA1" w14:textId="77777777" w:rsidR="00FD1D3A" w:rsidRDefault="00000000">
            <w:r>
              <w:rPr>
                <w:sz w:val="20"/>
              </w:rPr>
              <w:t>to:</w:t>
            </w:r>
            <w:r>
              <w:rPr>
                <w:sz w:val="20"/>
              </w:rPr>
              <w:br/>
              <w:t>Term 4</w:t>
            </w:r>
          </w:p>
        </w:tc>
        <w:tc>
          <w:tcPr>
            <w:tcW w:w="2160" w:type="dxa"/>
          </w:tcPr>
          <w:p w14:paraId="68E5A492" w14:textId="77777777" w:rsidR="00000000" w:rsidRPr="002F40EA" w:rsidRDefault="00000000" w:rsidP="00AF3BC2">
            <w:pPr>
              <w:pStyle w:val="ESBodyText"/>
              <w:spacing w:after="0"/>
              <w:rPr>
                <w:sz w:val="20"/>
                <w:szCs w:val="24"/>
                <w:lang w:val="en-AU"/>
              </w:rPr>
            </w:pPr>
            <w:r>
              <w:rPr>
                <w:sz w:val="20"/>
              </w:rPr>
              <w:t>$0.00</w:t>
            </w:r>
          </w:p>
          <w:p w14:paraId="4CE76103" w14:textId="77777777" w:rsidR="00FD1D3A" w:rsidRDefault="00FD1D3A"/>
        </w:tc>
      </w:tr>
      <w:tr w:rsidR="00FD1D3A" w14:paraId="2DE4417A" w14:textId="77777777" w:rsidTr="00AF3BC2">
        <w:trPr>
          <w:trHeight w:val="20"/>
        </w:trPr>
        <w:tc>
          <w:tcPr>
            <w:tcW w:w="6205" w:type="dxa"/>
            <w:gridSpan w:val="2"/>
          </w:tcPr>
          <w:p w14:paraId="7A1CB212" w14:textId="77777777" w:rsidR="00000000" w:rsidRPr="002F40EA" w:rsidRDefault="00000000" w:rsidP="00AF3BC2">
            <w:pPr>
              <w:pStyle w:val="ESBodyText"/>
              <w:spacing w:after="0"/>
              <w:rPr>
                <w:sz w:val="20"/>
                <w:szCs w:val="24"/>
                <w:lang w:val="en-AU"/>
              </w:rPr>
            </w:pPr>
            <w:r>
              <w:rPr>
                <w:sz w:val="20"/>
              </w:rPr>
              <w:t>Embed formative assessment into the instructional model and assessment schedule.</w:t>
            </w:r>
          </w:p>
        </w:tc>
        <w:tc>
          <w:tcPr>
            <w:tcW w:w="3150" w:type="dxa"/>
          </w:tcPr>
          <w:p w14:paraId="39E85F11"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2293D2D7"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1C0C3668"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1B900561" w14:textId="77777777" w:rsidR="00FD1D3A" w:rsidRDefault="00000000">
            <w:r>
              <w:rPr>
                <w:sz w:val="20"/>
              </w:rPr>
              <w:t>to:</w:t>
            </w:r>
            <w:r>
              <w:rPr>
                <w:sz w:val="20"/>
              </w:rPr>
              <w:br/>
              <w:t>Term 2</w:t>
            </w:r>
          </w:p>
        </w:tc>
        <w:tc>
          <w:tcPr>
            <w:tcW w:w="2160" w:type="dxa"/>
          </w:tcPr>
          <w:p w14:paraId="7F2B2CA8" w14:textId="77777777" w:rsidR="00000000" w:rsidRPr="002F40EA" w:rsidRDefault="00000000" w:rsidP="00AF3BC2">
            <w:pPr>
              <w:pStyle w:val="ESBodyText"/>
              <w:spacing w:after="0"/>
              <w:rPr>
                <w:sz w:val="20"/>
                <w:szCs w:val="24"/>
                <w:lang w:val="en-AU"/>
              </w:rPr>
            </w:pPr>
            <w:r>
              <w:rPr>
                <w:sz w:val="20"/>
              </w:rPr>
              <w:t>$0.00</w:t>
            </w:r>
          </w:p>
          <w:p w14:paraId="365D21BE" w14:textId="77777777" w:rsidR="00FD1D3A" w:rsidRDefault="00FD1D3A"/>
        </w:tc>
      </w:tr>
      <w:tr w:rsidR="00FD1D3A" w14:paraId="4A6A304F" w14:textId="77777777" w:rsidTr="00AF3BC2">
        <w:trPr>
          <w:trHeight w:val="20"/>
        </w:trPr>
        <w:tc>
          <w:tcPr>
            <w:tcW w:w="6205" w:type="dxa"/>
            <w:gridSpan w:val="2"/>
          </w:tcPr>
          <w:p w14:paraId="28B0BBCA" w14:textId="77777777" w:rsidR="00000000" w:rsidRPr="002F40EA" w:rsidRDefault="00000000" w:rsidP="00AF3BC2">
            <w:pPr>
              <w:pStyle w:val="ESBodyText"/>
              <w:spacing w:after="0"/>
              <w:rPr>
                <w:sz w:val="20"/>
                <w:szCs w:val="24"/>
                <w:lang w:val="en-AU"/>
              </w:rPr>
            </w:pPr>
            <w:r>
              <w:rPr>
                <w:sz w:val="20"/>
              </w:rPr>
              <w:t>Collaborate with EILs (e.g. Cath Moorhead) to continue the development of Mathematics and English curriculum documentation.</w:t>
            </w:r>
          </w:p>
        </w:tc>
        <w:tc>
          <w:tcPr>
            <w:tcW w:w="3150" w:type="dxa"/>
          </w:tcPr>
          <w:p w14:paraId="1F20FF63"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4FF24BFC"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1D59E647"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1CE40291"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243472B" w14:textId="77777777" w:rsidR="00FD1D3A" w:rsidRDefault="00000000">
            <w:r>
              <w:rPr>
                <w:sz w:val="20"/>
              </w:rPr>
              <w:t>to:</w:t>
            </w:r>
            <w:r>
              <w:rPr>
                <w:sz w:val="20"/>
              </w:rPr>
              <w:br/>
              <w:t>Term 4</w:t>
            </w:r>
          </w:p>
        </w:tc>
        <w:tc>
          <w:tcPr>
            <w:tcW w:w="2160" w:type="dxa"/>
          </w:tcPr>
          <w:p w14:paraId="1A0E3C4D" w14:textId="77777777" w:rsidR="00000000" w:rsidRPr="002F40EA" w:rsidRDefault="00000000" w:rsidP="00AF3BC2">
            <w:pPr>
              <w:pStyle w:val="ESBodyText"/>
              <w:spacing w:after="0"/>
              <w:rPr>
                <w:sz w:val="20"/>
                <w:szCs w:val="24"/>
                <w:lang w:val="en-AU"/>
              </w:rPr>
            </w:pPr>
            <w:r>
              <w:rPr>
                <w:sz w:val="20"/>
              </w:rPr>
              <w:t>$0.00</w:t>
            </w:r>
          </w:p>
          <w:p w14:paraId="2F2C1D3B" w14:textId="77777777" w:rsidR="00FD1D3A" w:rsidRDefault="00FD1D3A"/>
        </w:tc>
      </w:tr>
      <w:tr w:rsidR="00FD1D3A" w14:paraId="29167225" w14:textId="77777777" w:rsidTr="00AF3BC2">
        <w:trPr>
          <w:trHeight w:val="20"/>
        </w:trPr>
        <w:tc>
          <w:tcPr>
            <w:tcW w:w="6205" w:type="dxa"/>
            <w:gridSpan w:val="2"/>
          </w:tcPr>
          <w:p w14:paraId="66CC124D" w14:textId="77777777" w:rsidR="00000000" w:rsidRPr="002F40EA" w:rsidRDefault="00000000" w:rsidP="00AF3BC2">
            <w:pPr>
              <w:pStyle w:val="ESBodyText"/>
              <w:spacing w:after="0"/>
              <w:rPr>
                <w:sz w:val="20"/>
                <w:szCs w:val="24"/>
                <w:lang w:val="en-AU"/>
              </w:rPr>
            </w:pPr>
            <w:r>
              <w:rPr>
                <w:sz w:val="20"/>
              </w:rPr>
              <w:t>Employment of additional staff to allow for the wellbeing coordinator role to deliver adjustments and inclusive practices for students with disability and students identified as requiring additional support with their learning.</w:t>
            </w:r>
          </w:p>
        </w:tc>
        <w:tc>
          <w:tcPr>
            <w:tcW w:w="3150" w:type="dxa"/>
          </w:tcPr>
          <w:p w14:paraId="3DE6F861"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60D363FF"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28B027C6"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08F28D42"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5C21C48A" w14:textId="77777777" w:rsidR="00FD1D3A" w:rsidRDefault="00000000">
            <w:r>
              <w:rPr>
                <w:sz w:val="20"/>
              </w:rPr>
              <w:t>to:</w:t>
            </w:r>
            <w:r>
              <w:rPr>
                <w:sz w:val="20"/>
              </w:rPr>
              <w:br/>
              <w:t>Term 4</w:t>
            </w:r>
          </w:p>
        </w:tc>
        <w:tc>
          <w:tcPr>
            <w:tcW w:w="2160" w:type="dxa"/>
          </w:tcPr>
          <w:p w14:paraId="167DB861" w14:textId="77777777" w:rsidR="00000000" w:rsidRPr="002F40EA" w:rsidRDefault="00000000" w:rsidP="00AF3BC2">
            <w:pPr>
              <w:pStyle w:val="ESBodyText"/>
              <w:spacing w:after="0"/>
              <w:rPr>
                <w:sz w:val="20"/>
                <w:szCs w:val="24"/>
                <w:lang w:val="en-AU"/>
              </w:rPr>
            </w:pPr>
            <w:r>
              <w:rPr>
                <w:sz w:val="20"/>
              </w:rPr>
              <w:t>$44,775.00</w:t>
            </w:r>
          </w:p>
          <w:p w14:paraId="70171755" w14:textId="77777777" w:rsidR="00FD1D3A" w:rsidRDefault="00FD1D3A"/>
          <w:p w14:paraId="40E71DA0"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p w14:paraId="7D6865CD"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Schools Mental Health Menu items will be used which may include DET funded or free items</w:t>
            </w:r>
          </w:p>
        </w:tc>
      </w:tr>
      <w:tr w:rsidR="00FD1D3A" w14:paraId="5072DAE4" w14:textId="77777777" w:rsidTr="00FA4D4A">
        <w:trPr>
          <w:trHeight w:val="110"/>
        </w:trPr>
        <w:tc>
          <w:tcPr>
            <w:tcW w:w="3119" w:type="dxa"/>
            <w:shd w:val="clear" w:color="auto" w:fill="D9D9D9" w:themeFill="background1" w:themeFillShade="D9"/>
          </w:tcPr>
          <w:p w14:paraId="5D25B4E7" w14:textId="77777777" w:rsidR="00000000" w:rsidRPr="002F40EA" w:rsidRDefault="00000000" w:rsidP="00FA4D4A">
            <w:pPr>
              <w:pStyle w:val="Heading3"/>
              <w:spacing w:before="0" w:after="0"/>
              <w:rPr>
                <w:szCs w:val="24"/>
                <w:lang w:val="en-AU"/>
              </w:rPr>
            </w:pPr>
            <w:r w:rsidRPr="002F40EA">
              <w:rPr>
                <w:sz w:val="24"/>
                <w:szCs w:val="24"/>
                <w:lang w:val="en-AU"/>
              </w:rPr>
              <w:t>Goal 4</w:t>
            </w:r>
          </w:p>
        </w:tc>
        <w:tc>
          <w:tcPr>
            <w:tcW w:w="11996" w:type="dxa"/>
            <w:gridSpan w:val="5"/>
            <w:shd w:val="clear" w:color="auto" w:fill="D9D9D9" w:themeFill="background1" w:themeFillShade="D9"/>
          </w:tcPr>
          <w:p w14:paraId="0A99FC5B" w14:textId="77777777" w:rsidR="00000000" w:rsidRPr="002F40EA" w:rsidRDefault="00000000" w:rsidP="00FE3D5C">
            <w:pPr>
              <w:pStyle w:val="ESBodyText"/>
              <w:spacing w:after="0"/>
              <w:rPr>
                <w:sz w:val="20"/>
                <w:szCs w:val="24"/>
                <w:lang w:val="en-AU"/>
              </w:rPr>
            </w:pPr>
            <w:r w:rsidRPr="002F40EA">
              <w:rPr>
                <w:sz w:val="20"/>
                <w:szCs w:val="24"/>
              </w:rPr>
              <w:t>Strengthen student engagement and wellbeing in learning</w:t>
            </w:r>
          </w:p>
        </w:tc>
      </w:tr>
      <w:tr w:rsidR="00FD1D3A" w14:paraId="7BE9BB97" w14:textId="77777777" w:rsidTr="00FA4D4A">
        <w:trPr>
          <w:trHeight w:val="15"/>
        </w:trPr>
        <w:tc>
          <w:tcPr>
            <w:tcW w:w="3119" w:type="dxa"/>
            <w:shd w:val="clear" w:color="auto" w:fill="D9D9D9" w:themeFill="background1" w:themeFillShade="D9"/>
          </w:tcPr>
          <w:p w14:paraId="614440A2" w14:textId="77777777" w:rsidR="00000000" w:rsidRPr="002F40EA" w:rsidRDefault="00000000" w:rsidP="00FA4D4A">
            <w:pPr>
              <w:pStyle w:val="Heading3"/>
              <w:spacing w:before="0" w:after="0"/>
              <w:rPr>
                <w:szCs w:val="24"/>
                <w:lang w:val="en-AU"/>
              </w:rPr>
            </w:pPr>
            <w:r w:rsidRPr="002F40EA">
              <w:rPr>
                <w:szCs w:val="24"/>
                <w:lang w:val="en-AU"/>
              </w:rPr>
              <w:t>12-month target 4.1</w:t>
            </w:r>
            <w:r w:rsidRPr="002F40EA">
              <w:rPr>
                <w:szCs w:val="24"/>
                <w:lang w:val="en-AU"/>
              </w:rPr>
              <w:t xml:space="preserve"> target</w:t>
            </w:r>
          </w:p>
        </w:tc>
        <w:tc>
          <w:tcPr>
            <w:tcW w:w="11996" w:type="dxa"/>
            <w:gridSpan w:val="5"/>
            <w:shd w:val="clear" w:color="auto" w:fill="D9D9D9" w:themeFill="background1" w:themeFillShade="D9"/>
          </w:tcPr>
          <w:p w14:paraId="12705E98" w14:textId="77777777" w:rsidR="00000000" w:rsidRPr="002F40EA" w:rsidRDefault="00000000" w:rsidP="00FE3D5C">
            <w:pPr>
              <w:pStyle w:val="ESBodyText"/>
              <w:spacing w:after="0"/>
              <w:rPr>
                <w:sz w:val="20"/>
                <w:szCs w:val="24"/>
                <w:lang w:val="en-AU"/>
              </w:rPr>
            </w:pPr>
            <w:r>
              <w:rPr>
                <w:sz w:val="20"/>
              </w:rPr>
              <w:t>By the end of 2024, the percentage of Year 4-6 students reporting positive endorsement will increase for the following factors:</w:t>
            </w:r>
            <w:r>
              <w:rPr>
                <w:sz w:val="20"/>
              </w:rPr>
              <w:br/>
              <w:t>Learner characteristics and disposition</w:t>
            </w:r>
            <w:r>
              <w:rPr>
                <w:sz w:val="20"/>
              </w:rPr>
              <w:br/>
              <w:t>- Attitudes to attendance from 89% (2023) to 95%</w:t>
            </w:r>
            <w:r>
              <w:rPr>
                <w:sz w:val="20"/>
              </w:rPr>
              <w:br/>
              <w:t>Social engagement</w:t>
            </w:r>
            <w:r>
              <w:rPr>
                <w:sz w:val="20"/>
              </w:rPr>
              <w:br/>
              <w:t>- Sense of connectedness from 85% (2023) to 88%</w:t>
            </w:r>
          </w:p>
        </w:tc>
      </w:tr>
      <w:tr w:rsidR="00FD1D3A" w14:paraId="3205C7BE" w14:textId="77777777" w:rsidTr="00FA4D4A">
        <w:trPr>
          <w:trHeight w:val="15"/>
        </w:trPr>
        <w:tc>
          <w:tcPr>
            <w:tcW w:w="3119" w:type="dxa"/>
            <w:shd w:val="clear" w:color="auto" w:fill="D9D9D9" w:themeFill="background1" w:themeFillShade="D9"/>
          </w:tcPr>
          <w:p w14:paraId="50CE8FE8" w14:textId="77777777" w:rsidR="00000000" w:rsidRPr="002F40EA" w:rsidRDefault="00000000" w:rsidP="00FA4D4A">
            <w:pPr>
              <w:pStyle w:val="Heading3"/>
              <w:spacing w:before="0" w:after="0"/>
              <w:rPr>
                <w:szCs w:val="24"/>
                <w:lang w:val="en-AU"/>
              </w:rPr>
            </w:pPr>
            <w:r w:rsidRPr="002F40EA">
              <w:rPr>
                <w:szCs w:val="24"/>
                <w:lang w:val="en-AU"/>
              </w:rPr>
              <w:lastRenderedPageBreak/>
              <w:t>12-month target 4.2</w:t>
            </w:r>
            <w:r w:rsidRPr="002F40EA">
              <w:rPr>
                <w:szCs w:val="24"/>
                <w:lang w:val="en-AU"/>
              </w:rPr>
              <w:t xml:space="preserve"> target</w:t>
            </w:r>
          </w:p>
        </w:tc>
        <w:tc>
          <w:tcPr>
            <w:tcW w:w="11996" w:type="dxa"/>
            <w:gridSpan w:val="5"/>
            <w:shd w:val="clear" w:color="auto" w:fill="D9D9D9" w:themeFill="background1" w:themeFillShade="D9"/>
          </w:tcPr>
          <w:p w14:paraId="1F73A175" w14:textId="77777777" w:rsidR="00000000" w:rsidRPr="002F40EA" w:rsidRDefault="00000000" w:rsidP="00FE3D5C">
            <w:pPr>
              <w:pStyle w:val="ESBodyText"/>
              <w:spacing w:after="0"/>
              <w:rPr>
                <w:sz w:val="20"/>
                <w:szCs w:val="24"/>
                <w:lang w:val="en-AU"/>
              </w:rPr>
            </w:pPr>
            <w:r>
              <w:rPr>
                <w:sz w:val="20"/>
              </w:rPr>
              <w:t>By the end of 2024, the percentage of parents reporting positive endorsement will increase for the following factors:</w:t>
            </w:r>
            <w:r>
              <w:rPr>
                <w:sz w:val="20"/>
              </w:rPr>
              <w:br/>
              <w:t>Parent community engagement</w:t>
            </w:r>
            <w:r>
              <w:rPr>
                <w:sz w:val="20"/>
              </w:rPr>
              <w:br/>
              <w:t>- Parent participation and involvement from 74% (2023) to 85%</w:t>
            </w:r>
            <w:r>
              <w:rPr>
                <w:sz w:val="20"/>
              </w:rPr>
              <w:br/>
              <w:t>- Teacher communication from 72% (2023) to 80%</w:t>
            </w:r>
          </w:p>
        </w:tc>
      </w:tr>
      <w:tr w:rsidR="00FD1D3A" w14:paraId="0D68A873" w14:textId="77777777" w:rsidTr="00FA4D4A">
        <w:trPr>
          <w:trHeight w:val="15"/>
        </w:trPr>
        <w:tc>
          <w:tcPr>
            <w:tcW w:w="3119" w:type="dxa"/>
            <w:shd w:val="clear" w:color="auto" w:fill="D9D9D9" w:themeFill="background1" w:themeFillShade="D9"/>
          </w:tcPr>
          <w:p w14:paraId="22CC8D61" w14:textId="77777777" w:rsidR="00000000" w:rsidRPr="002F40EA" w:rsidRDefault="00000000" w:rsidP="00FA4D4A">
            <w:pPr>
              <w:pStyle w:val="Heading3"/>
              <w:spacing w:before="0" w:after="0"/>
              <w:rPr>
                <w:szCs w:val="24"/>
                <w:lang w:val="en-AU"/>
              </w:rPr>
            </w:pPr>
            <w:r w:rsidRPr="002F40EA">
              <w:rPr>
                <w:szCs w:val="24"/>
                <w:lang w:val="en-AU"/>
              </w:rPr>
              <w:t>12-month target 4.3</w:t>
            </w:r>
            <w:r w:rsidRPr="002F40EA">
              <w:rPr>
                <w:szCs w:val="24"/>
                <w:lang w:val="en-AU"/>
              </w:rPr>
              <w:t xml:space="preserve"> target</w:t>
            </w:r>
          </w:p>
        </w:tc>
        <w:tc>
          <w:tcPr>
            <w:tcW w:w="11996" w:type="dxa"/>
            <w:gridSpan w:val="5"/>
            <w:shd w:val="clear" w:color="auto" w:fill="D9D9D9" w:themeFill="background1" w:themeFillShade="D9"/>
          </w:tcPr>
          <w:p w14:paraId="1C589569" w14:textId="77777777" w:rsidR="00000000" w:rsidRPr="002F40EA" w:rsidRDefault="00000000" w:rsidP="00FE3D5C">
            <w:pPr>
              <w:pStyle w:val="ESBodyText"/>
              <w:spacing w:after="0"/>
              <w:rPr>
                <w:sz w:val="20"/>
                <w:szCs w:val="24"/>
                <w:lang w:val="en-AU"/>
              </w:rPr>
            </w:pPr>
            <w:r>
              <w:rPr>
                <w:sz w:val="20"/>
              </w:rPr>
              <w:t>By the end of 2024, the percentage of staff reporting positive endorsement will increase for the following factors:</w:t>
            </w:r>
            <w:r>
              <w:rPr>
                <w:sz w:val="20"/>
              </w:rPr>
              <w:br/>
              <w:t>School climate</w:t>
            </w:r>
            <w:r>
              <w:rPr>
                <w:sz w:val="20"/>
              </w:rPr>
              <w:br/>
              <w:t>- Parent and community involvement from 81% (2023) maintain or improve</w:t>
            </w:r>
            <w:r>
              <w:rPr>
                <w:sz w:val="20"/>
              </w:rPr>
              <w:br/>
              <w:t>- Trust in students and parents from 83% (2023) maintain of improve</w:t>
            </w:r>
          </w:p>
        </w:tc>
      </w:tr>
      <w:tr w:rsidR="00FD1D3A" w14:paraId="0A0CE731" w14:textId="77777777" w:rsidTr="00FA4D4A">
        <w:trPr>
          <w:trHeight w:val="15"/>
        </w:trPr>
        <w:tc>
          <w:tcPr>
            <w:tcW w:w="3119" w:type="dxa"/>
            <w:shd w:val="clear" w:color="auto" w:fill="D9D9D9" w:themeFill="background1" w:themeFillShade="D9"/>
          </w:tcPr>
          <w:p w14:paraId="03130C50" w14:textId="77777777" w:rsidR="00000000" w:rsidRPr="002F40EA" w:rsidRDefault="00000000" w:rsidP="00FA4D4A">
            <w:pPr>
              <w:pStyle w:val="Heading3"/>
              <w:spacing w:before="0" w:after="0"/>
              <w:rPr>
                <w:szCs w:val="24"/>
                <w:lang w:val="en-AU"/>
              </w:rPr>
            </w:pPr>
            <w:r w:rsidRPr="002F40EA">
              <w:rPr>
                <w:szCs w:val="24"/>
                <w:lang w:val="en-AU"/>
              </w:rPr>
              <w:t>12-month target 4.4</w:t>
            </w:r>
            <w:r w:rsidRPr="002F40EA">
              <w:rPr>
                <w:szCs w:val="24"/>
                <w:lang w:val="en-AU"/>
              </w:rPr>
              <w:t xml:space="preserve"> target</w:t>
            </w:r>
          </w:p>
        </w:tc>
        <w:tc>
          <w:tcPr>
            <w:tcW w:w="11996" w:type="dxa"/>
            <w:gridSpan w:val="5"/>
            <w:shd w:val="clear" w:color="auto" w:fill="D9D9D9" w:themeFill="background1" w:themeFillShade="D9"/>
          </w:tcPr>
          <w:p w14:paraId="0CCC05F3" w14:textId="77777777" w:rsidR="00000000" w:rsidRPr="002F40EA" w:rsidRDefault="00000000" w:rsidP="00FE3D5C">
            <w:pPr>
              <w:pStyle w:val="ESBodyText"/>
              <w:spacing w:after="0"/>
              <w:rPr>
                <w:sz w:val="20"/>
                <w:szCs w:val="24"/>
                <w:lang w:val="en-AU"/>
              </w:rPr>
            </w:pPr>
            <w:r>
              <w:rPr>
                <w:sz w:val="20"/>
              </w:rPr>
              <w:t>By the end of 2024, the average days absent per EFT student [from Foundation to Year 6] to be 20 or below.</w:t>
            </w:r>
            <w:r>
              <w:rPr>
                <w:sz w:val="20"/>
              </w:rPr>
              <w:br/>
              <w:t>2023 average days absent [31.6 days]</w:t>
            </w:r>
            <w:r>
              <w:rPr>
                <w:sz w:val="20"/>
              </w:rPr>
              <w:br/>
              <w:t>2022 average days absent [20.8 days]</w:t>
            </w:r>
            <w:r>
              <w:rPr>
                <w:sz w:val="20"/>
              </w:rPr>
              <w:br/>
              <w:t>2021 average days absent [17.1 days]</w:t>
            </w:r>
          </w:p>
        </w:tc>
      </w:tr>
      <w:tr w:rsidR="00FD1D3A" w14:paraId="6038E934" w14:textId="77777777" w:rsidTr="00FA4D4A">
        <w:trPr>
          <w:trHeight w:val="15"/>
        </w:trPr>
        <w:tc>
          <w:tcPr>
            <w:tcW w:w="3119" w:type="dxa"/>
            <w:shd w:val="clear" w:color="auto" w:fill="FFD062"/>
          </w:tcPr>
          <w:p w14:paraId="2C0DF7D8" w14:textId="77777777" w:rsidR="00000000" w:rsidRPr="002F40EA" w:rsidRDefault="00000000" w:rsidP="00171379">
            <w:pPr>
              <w:pStyle w:val="Heading3"/>
              <w:spacing w:before="0" w:after="0"/>
              <w:rPr>
                <w:szCs w:val="24"/>
                <w:lang w:val="en-AU"/>
              </w:rPr>
            </w:pPr>
            <w:r w:rsidRPr="002F40EA">
              <w:rPr>
                <w:szCs w:val="24"/>
                <w:lang w:val="en-AU"/>
              </w:rPr>
              <w:t>KIS 4.a</w:t>
            </w:r>
          </w:p>
          <w:p w14:paraId="2EE9D4C4" w14:textId="77777777" w:rsidR="00FD1D3A" w:rsidRDefault="00000000">
            <w:r>
              <w:rPr>
                <w:sz w:val="20"/>
              </w:rPr>
              <w:t>Setting expectations and promoting inclusion</w:t>
            </w:r>
          </w:p>
        </w:tc>
        <w:tc>
          <w:tcPr>
            <w:tcW w:w="11996" w:type="dxa"/>
            <w:gridSpan w:val="5"/>
            <w:shd w:val="clear" w:color="auto" w:fill="FFD062"/>
          </w:tcPr>
          <w:p w14:paraId="5B943818" w14:textId="77777777" w:rsidR="00000000" w:rsidRPr="002F40EA" w:rsidRDefault="00000000" w:rsidP="00FE3D5C">
            <w:pPr>
              <w:pStyle w:val="ESBodyText"/>
              <w:spacing w:after="0"/>
              <w:rPr>
                <w:sz w:val="20"/>
                <w:szCs w:val="24"/>
                <w:lang w:val="en-AU"/>
              </w:rPr>
            </w:pPr>
            <w:r>
              <w:rPr>
                <w:sz w:val="20"/>
              </w:rPr>
              <w:t>Develop and implement strategies to improve attendance.</w:t>
            </w:r>
          </w:p>
        </w:tc>
      </w:tr>
      <w:tr w:rsidR="00FD1D3A" w14:paraId="02520B55" w14:textId="77777777" w:rsidTr="005D3D69">
        <w:trPr>
          <w:trHeight w:val="263"/>
        </w:trPr>
        <w:tc>
          <w:tcPr>
            <w:tcW w:w="3119" w:type="dxa"/>
            <w:shd w:val="clear" w:color="auto" w:fill="D9D9D9" w:themeFill="background1" w:themeFillShade="D9"/>
          </w:tcPr>
          <w:p w14:paraId="02574CBB"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6A27576E" w14:textId="77777777" w:rsidR="00000000" w:rsidRPr="002F40EA" w:rsidRDefault="00000000" w:rsidP="00AF3BC2">
            <w:pPr>
              <w:pStyle w:val="ESBodyText"/>
              <w:spacing w:after="0"/>
              <w:rPr>
                <w:sz w:val="20"/>
                <w:szCs w:val="24"/>
                <w:lang w:val="en-AU"/>
              </w:rPr>
            </w:pPr>
            <w:r>
              <w:rPr>
                <w:sz w:val="20"/>
              </w:rPr>
              <w:t>Establish a tiered engagement model to address absenteeism and support school attendance within our student cohort.</w:t>
            </w:r>
          </w:p>
        </w:tc>
      </w:tr>
      <w:tr w:rsidR="00FD1D3A" w14:paraId="48D612D2" w14:textId="77777777" w:rsidTr="005D3D69">
        <w:trPr>
          <w:trHeight w:val="110"/>
        </w:trPr>
        <w:tc>
          <w:tcPr>
            <w:tcW w:w="3119" w:type="dxa"/>
            <w:shd w:val="clear" w:color="auto" w:fill="D9D9D9" w:themeFill="background1" w:themeFillShade="D9"/>
          </w:tcPr>
          <w:p w14:paraId="2089635E"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51B5DC6D" w14:textId="77777777" w:rsidR="00000000" w:rsidRPr="002F40EA" w:rsidRDefault="00000000" w:rsidP="00AF3BC2">
            <w:pPr>
              <w:pStyle w:val="ESBodyText"/>
              <w:spacing w:after="0"/>
              <w:rPr>
                <w:sz w:val="20"/>
                <w:szCs w:val="24"/>
                <w:lang w:val="en-AU"/>
              </w:rPr>
            </w:pPr>
            <w:r>
              <w:rPr>
                <w:sz w:val="20"/>
              </w:rPr>
              <w:t>Leaders, teachers, students and parents will share a common understanding of the whole school approach to addressing absenteeism and supporting school attendance.</w:t>
            </w:r>
            <w:r>
              <w:rPr>
                <w:sz w:val="20"/>
              </w:rPr>
              <w:br/>
              <w:t xml:space="preserve">Teachers will implement a range of interventions in their classroom to support school attendance. </w:t>
            </w:r>
            <w:r>
              <w:rPr>
                <w:sz w:val="20"/>
              </w:rPr>
              <w:br/>
              <w:t>Education Support Staff will be be supported by leaders to establish agreed monitoring processes to continuously track data.</w:t>
            </w:r>
            <w:r>
              <w:rPr>
                <w:sz w:val="20"/>
              </w:rPr>
              <w:br/>
              <w:t>Parents and students will have a strong relationship with peers and staff.</w:t>
            </w:r>
            <w:r>
              <w:rPr>
                <w:sz w:val="20"/>
              </w:rPr>
              <w:br/>
              <w:t>Families of at-risk students will receive regular communication and support from the school.</w:t>
            </w:r>
            <w:r>
              <w:rPr>
                <w:sz w:val="20"/>
              </w:rPr>
              <w:br/>
              <w:t>At-risk students will be identified and receive targeted support in a timely manner.</w:t>
            </w:r>
          </w:p>
        </w:tc>
      </w:tr>
      <w:tr w:rsidR="00FD1D3A" w14:paraId="69D33D78" w14:textId="77777777" w:rsidTr="005D3D69">
        <w:trPr>
          <w:trHeight w:val="110"/>
        </w:trPr>
        <w:tc>
          <w:tcPr>
            <w:tcW w:w="3119" w:type="dxa"/>
            <w:shd w:val="clear" w:color="auto" w:fill="D9D9D9" w:themeFill="background1" w:themeFillShade="D9"/>
          </w:tcPr>
          <w:p w14:paraId="579CD83B"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37203663" w14:textId="77777777" w:rsidR="00000000" w:rsidRPr="002F40EA" w:rsidRDefault="00000000" w:rsidP="00AF3BC2">
            <w:pPr>
              <w:pStyle w:val="ESBodyText"/>
              <w:spacing w:after="0"/>
              <w:rPr>
                <w:sz w:val="20"/>
                <w:szCs w:val="24"/>
                <w:lang w:val="en-AU"/>
              </w:rPr>
            </w:pPr>
            <w:r>
              <w:rPr>
                <w:sz w:val="20"/>
              </w:rPr>
              <w:t>Early Indicators</w:t>
            </w:r>
            <w:r>
              <w:rPr>
                <w:sz w:val="20"/>
              </w:rPr>
              <w:br/>
              <w:t>Employment of Wellbeing Support Officer (0.6)</w:t>
            </w:r>
            <w:r>
              <w:rPr>
                <w:sz w:val="20"/>
              </w:rPr>
              <w:br/>
              <w:t>Documentation of frameworks, role description and tiered response including communication processes</w:t>
            </w:r>
            <w:r>
              <w:rPr>
                <w:sz w:val="20"/>
              </w:rPr>
              <w:br/>
              <w:t>Documentation of SSG meetings</w:t>
            </w:r>
            <w:r>
              <w:rPr>
                <w:sz w:val="20"/>
              </w:rPr>
              <w:br/>
              <w:t>Documentation of resources for wellbeing and engagement programs</w:t>
            </w:r>
            <w:r>
              <w:rPr>
                <w:sz w:val="20"/>
              </w:rPr>
              <w:br/>
              <w:t>Student pre and post support surveys</w:t>
            </w:r>
            <w:r>
              <w:rPr>
                <w:sz w:val="20"/>
              </w:rPr>
              <w:br/>
            </w:r>
            <w:r>
              <w:rPr>
                <w:sz w:val="20"/>
              </w:rPr>
              <w:br/>
              <w:t>Late Indicators</w:t>
            </w:r>
            <w:r>
              <w:rPr>
                <w:sz w:val="20"/>
              </w:rPr>
              <w:br/>
            </w:r>
            <w:r>
              <w:rPr>
                <w:sz w:val="20"/>
              </w:rPr>
              <w:lastRenderedPageBreak/>
              <w:t>Student, Staff and Parent Survey Results</w:t>
            </w:r>
            <w:r>
              <w:rPr>
                <w:sz w:val="20"/>
              </w:rPr>
              <w:br/>
              <w:t>Attendance data</w:t>
            </w:r>
          </w:p>
        </w:tc>
      </w:tr>
      <w:tr w:rsidR="00FD1D3A" w14:paraId="750A3F8F" w14:textId="77777777" w:rsidTr="006C7A56">
        <w:trPr>
          <w:trHeight w:val="549"/>
        </w:trPr>
        <w:tc>
          <w:tcPr>
            <w:tcW w:w="6205" w:type="dxa"/>
            <w:gridSpan w:val="2"/>
            <w:shd w:val="clear" w:color="auto" w:fill="D9D9D9" w:themeFill="background1" w:themeFillShade="D9"/>
          </w:tcPr>
          <w:p w14:paraId="67EA05B3" w14:textId="77777777" w:rsidR="00000000" w:rsidRPr="002F40EA" w:rsidRDefault="00000000"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17E98D74"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75E4646B"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55ED4F6F"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0C0D4B31"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FD1D3A" w14:paraId="68D4365B" w14:textId="77777777" w:rsidTr="00AF3BC2">
        <w:trPr>
          <w:trHeight w:val="20"/>
        </w:trPr>
        <w:tc>
          <w:tcPr>
            <w:tcW w:w="6205" w:type="dxa"/>
            <w:gridSpan w:val="2"/>
          </w:tcPr>
          <w:p w14:paraId="253549F6" w14:textId="77777777" w:rsidR="00000000" w:rsidRPr="002F40EA" w:rsidRDefault="00000000" w:rsidP="00AF3BC2">
            <w:pPr>
              <w:pStyle w:val="ESBodyText"/>
              <w:spacing w:after="0"/>
              <w:rPr>
                <w:sz w:val="20"/>
                <w:szCs w:val="24"/>
                <w:lang w:val="en-AU"/>
              </w:rPr>
            </w:pPr>
            <w:r>
              <w:rPr>
                <w:sz w:val="20"/>
              </w:rPr>
              <w:t>Communication Log</w:t>
            </w:r>
          </w:p>
        </w:tc>
        <w:tc>
          <w:tcPr>
            <w:tcW w:w="3150" w:type="dxa"/>
          </w:tcPr>
          <w:p w14:paraId="0863235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p w14:paraId="5E4F39DC"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206B9FCA"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5BDDCD51"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671A7A75" w14:textId="77777777" w:rsidR="00FD1D3A" w:rsidRDefault="00000000">
            <w:r>
              <w:rPr>
                <w:sz w:val="20"/>
              </w:rPr>
              <w:t>to:</w:t>
            </w:r>
            <w:r>
              <w:rPr>
                <w:sz w:val="20"/>
              </w:rPr>
              <w:br/>
              <w:t>Term 4</w:t>
            </w:r>
          </w:p>
        </w:tc>
        <w:tc>
          <w:tcPr>
            <w:tcW w:w="2160" w:type="dxa"/>
          </w:tcPr>
          <w:p w14:paraId="7DD8D921" w14:textId="77777777" w:rsidR="00000000" w:rsidRPr="002F40EA" w:rsidRDefault="00000000" w:rsidP="00AF3BC2">
            <w:pPr>
              <w:pStyle w:val="ESBodyText"/>
              <w:spacing w:after="0"/>
              <w:rPr>
                <w:sz w:val="20"/>
                <w:szCs w:val="24"/>
                <w:lang w:val="en-AU"/>
              </w:rPr>
            </w:pPr>
            <w:r>
              <w:rPr>
                <w:sz w:val="20"/>
              </w:rPr>
              <w:t>$0.00</w:t>
            </w:r>
          </w:p>
          <w:p w14:paraId="030EC625" w14:textId="77777777" w:rsidR="00FD1D3A" w:rsidRDefault="00FD1D3A"/>
        </w:tc>
      </w:tr>
      <w:tr w:rsidR="00FD1D3A" w14:paraId="73BAAE96" w14:textId="77777777" w:rsidTr="00AF3BC2">
        <w:trPr>
          <w:trHeight w:val="20"/>
        </w:trPr>
        <w:tc>
          <w:tcPr>
            <w:tcW w:w="6205" w:type="dxa"/>
            <w:gridSpan w:val="2"/>
          </w:tcPr>
          <w:p w14:paraId="303634C0" w14:textId="77777777" w:rsidR="00000000" w:rsidRPr="002F40EA" w:rsidRDefault="00000000" w:rsidP="00AF3BC2">
            <w:pPr>
              <w:pStyle w:val="ESBodyText"/>
              <w:spacing w:after="0"/>
              <w:rPr>
                <w:sz w:val="20"/>
                <w:szCs w:val="24"/>
                <w:lang w:val="en-AU"/>
              </w:rPr>
            </w:pPr>
            <w:r>
              <w:rPr>
                <w:sz w:val="20"/>
              </w:rPr>
              <w:t>Wellbeing PLC to target at-risk students</w:t>
            </w:r>
          </w:p>
        </w:tc>
        <w:tc>
          <w:tcPr>
            <w:tcW w:w="3150" w:type="dxa"/>
          </w:tcPr>
          <w:p w14:paraId="2A92859D"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521CA609"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301A847B"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04593B07"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6E3A34F0" w14:textId="77777777" w:rsidR="00FD1D3A" w:rsidRDefault="00000000">
            <w:r>
              <w:rPr>
                <w:sz w:val="20"/>
              </w:rPr>
              <w:t>to:</w:t>
            </w:r>
            <w:r>
              <w:rPr>
                <w:sz w:val="20"/>
              </w:rPr>
              <w:br/>
              <w:t>Term 2</w:t>
            </w:r>
          </w:p>
        </w:tc>
        <w:tc>
          <w:tcPr>
            <w:tcW w:w="2160" w:type="dxa"/>
          </w:tcPr>
          <w:p w14:paraId="4A0DBA45" w14:textId="77777777" w:rsidR="00000000" w:rsidRPr="002F40EA" w:rsidRDefault="00000000" w:rsidP="00AF3BC2">
            <w:pPr>
              <w:pStyle w:val="ESBodyText"/>
              <w:spacing w:after="0"/>
              <w:rPr>
                <w:sz w:val="20"/>
                <w:szCs w:val="24"/>
                <w:lang w:val="en-AU"/>
              </w:rPr>
            </w:pPr>
            <w:r>
              <w:rPr>
                <w:sz w:val="20"/>
              </w:rPr>
              <w:t>$0.00</w:t>
            </w:r>
          </w:p>
          <w:p w14:paraId="0BAFD63E" w14:textId="77777777" w:rsidR="00FD1D3A" w:rsidRDefault="00FD1D3A"/>
        </w:tc>
      </w:tr>
      <w:tr w:rsidR="00FD1D3A" w14:paraId="5C4BD480" w14:textId="77777777" w:rsidTr="00AF3BC2">
        <w:trPr>
          <w:trHeight w:val="20"/>
        </w:trPr>
        <w:tc>
          <w:tcPr>
            <w:tcW w:w="6205" w:type="dxa"/>
            <w:gridSpan w:val="2"/>
          </w:tcPr>
          <w:p w14:paraId="5BC894D2" w14:textId="77777777" w:rsidR="00000000" w:rsidRPr="002F40EA" w:rsidRDefault="00000000" w:rsidP="00AF3BC2">
            <w:pPr>
              <w:pStyle w:val="ESBodyText"/>
              <w:spacing w:after="0"/>
              <w:rPr>
                <w:sz w:val="20"/>
                <w:szCs w:val="24"/>
                <w:lang w:val="en-AU"/>
              </w:rPr>
            </w:pPr>
            <w:r>
              <w:rPr>
                <w:sz w:val="20"/>
              </w:rPr>
              <w:t>Development and regular revision of Attendance Plans with accompanying SSGs</w:t>
            </w:r>
          </w:p>
        </w:tc>
        <w:tc>
          <w:tcPr>
            <w:tcW w:w="3150" w:type="dxa"/>
          </w:tcPr>
          <w:p w14:paraId="39021E8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p w14:paraId="2159B32E"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093B9D8B"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F1788F4"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54EDDFF7" w14:textId="77777777" w:rsidR="00FD1D3A" w:rsidRDefault="00000000">
            <w:r>
              <w:rPr>
                <w:sz w:val="20"/>
              </w:rPr>
              <w:t>to:</w:t>
            </w:r>
            <w:r>
              <w:rPr>
                <w:sz w:val="20"/>
              </w:rPr>
              <w:br/>
              <w:t>Term 4</w:t>
            </w:r>
          </w:p>
        </w:tc>
        <w:tc>
          <w:tcPr>
            <w:tcW w:w="2160" w:type="dxa"/>
          </w:tcPr>
          <w:p w14:paraId="44B5F314" w14:textId="77777777" w:rsidR="00000000" w:rsidRPr="002F40EA" w:rsidRDefault="00000000" w:rsidP="00AF3BC2">
            <w:pPr>
              <w:pStyle w:val="ESBodyText"/>
              <w:spacing w:after="0"/>
              <w:rPr>
                <w:sz w:val="20"/>
                <w:szCs w:val="24"/>
                <w:lang w:val="en-AU"/>
              </w:rPr>
            </w:pPr>
            <w:r>
              <w:rPr>
                <w:sz w:val="20"/>
              </w:rPr>
              <w:t>$0.00</w:t>
            </w:r>
          </w:p>
          <w:p w14:paraId="133B12C5" w14:textId="77777777" w:rsidR="00FD1D3A" w:rsidRDefault="00FD1D3A"/>
        </w:tc>
      </w:tr>
      <w:tr w:rsidR="00FD1D3A" w14:paraId="7DFD8404" w14:textId="77777777" w:rsidTr="00AF3BC2">
        <w:trPr>
          <w:trHeight w:val="20"/>
        </w:trPr>
        <w:tc>
          <w:tcPr>
            <w:tcW w:w="6205" w:type="dxa"/>
            <w:gridSpan w:val="2"/>
          </w:tcPr>
          <w:p w14:paraId="64241088" w14:textId="77777777" w:rsidR="00000000" w:rsidRPr="002F40EA" w:rsidRDefault="00000000" w:rsidP="00AF3BC2">
            <w:pPr>
              <w:pStyle w:val="ESBodyText"/>
              <w:spacing w:after="0"/>
              <w:rPr>
                <w:sz w:val="20"/>
                <w:szCs w:val="24"/>
                <w:lang w:val="en-AU"/>
              </w:rPr>
            </w:pPr>
            <w:r>
              <w:rPr>
                <w:sz w:val="20"/>
              </w:rPr>
              <w:t>Involvement of Department Wellbeing and Engagement Officer</w:t>
            </w:r>
          </w:p>
        </w:tc>
        <w:tc>
          <w:tcPr>
            <w:tcW w:w="3150" w:type="dxa"/>
          </w:tcPr>
          <w:p w14:paraId="569B3009"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p w14:paraId="1A8EA210"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6CEBFCA7"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4487F64"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5C4BE862" w14:textId="77777777" w:rsidR="00FD1D3A" w:rsidRDefault="00000000">
            <w:r>
              <w:rPr>
                <w:sz w:val="20"/>
              </w:rPr>
              <w:t>to:</w:t>
            </w:r>
            <w:r>
              <w:rPr>
                <w:sz w:val="20"/>
              </w:rPr>
              <w:br/>
              <w:t>Term 4</w:t>
            </w:r>
          </w:p>
        </w:tc>
        <w:tc>
          <w:tcPr>
            <w:tcW w:w="2160" w:type="dxa"/>
          </w:tcPr>
          <w:p w14:paraId="671ED543" w14:textId="77777777" w:rsidR="00000000" w:rsidRPr="002F40EA" w:rsidRDefault="00000000" w:rsidP="00AF3BC2">
            <w:pPr>
              <w:pStyle w:val="ESBodyText"/>
              <w:spacing w:after="0"/>
              <w:rPr>
                <w:sz w:val="20"/>
                <w:szCs w:val="24"/>
                <w:lang w:val="en-AU"/>
              </w:rPr>
            </w:pPr>
            <w:r>
              <w:rPr>
                <w:sz w:val="20"/>
              </w:rPr>
              <w:t>$0.00</w:t>
            </w:r>
          </w:p>
          <w:p w14:paraId="24E84721" w14:textId="77777777" w:rsidR="00FD1D3A" w:rsidRDefault="00FD1D3A"/>
        </w:tc>
      </w:tr>
      <w:tr w:rsidR="00FD1D3A" w14:paraId="62DC093E" w14:textId="77777777" w:rsidTr="00AF3BC2">
        <w:trPr>
          <w:trHeight w:val="20"/>
        </w:trPr>
        <w:tc>
          <w:tcPr>
            <w:tcW w:w="6205" w:type="dxa"/>
            <w:gridSpan w:val="2"/>
          </w:tcPr>
          <w:p w14:paraId="01BE9527" w14:textId="77777777" w:rsidR="00000000" w:rsidRPr="002F40EA" w:rsidRDefault="00000000" w:rsidP="00AF3BC2">
            <w:pPr>
              <w:pStyle w:val="ESBodyText"/>
              <w:spacing w:after="0"/>
              <w:rPr>
                <w:sz w:val="20"/>
                <w:szCs w:val="24"/>
                <w:lang w:val="en-AU"/>
              </w:rPr>
            </w:pPr>
            <w:r>
              <w:rPr>
                <w:sz w:val="20"/>
              </w:rPr>
              <w:t>Wellbeing Support Officer employed to focus on engagement and attendance policies and programs. The total cost of this position will be $44,000, with funds from the National Student Wellbeing Program ($20,280) and funds from Go Goldfields ($11-$18,000) also supporting this initiative.</w:t>
            </w:r>
          </w:p>
        </w:tc>
        <w:tc>
          <w:tcPr>
            <w:tcW w:w="3150" w:type="dxa"/>
          </w:tcPr>
          <w:p w14:paraId="076CAAD9"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6EE30AB8"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71F150C"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1E771A65" w14:textId="77777777" w:rsidR="00FD1D3A" w:rsidRDefault="00000000">
            <w:r>
              <w:rPr>
                <w:sz w:val="20"/>
              </w:rPr>
              <w:t>to:</w:t>
            </w:r>
            <w:r>
              <w:rPr>
                <w:sz w:val="20"/>
              </w:rPr>
              <w:br/>
              <w:t>Term 4</w:t>
            </w:r>
          </w:p>
        </w:tc>
        <w:tc>
          <w:tcPr>
            <w:tcW w:w="2160" w:type="dxa"/>
          </w:tcPr>
          <w:p w14:paraId="5A3C4E89" w14:textId="77777777" w:rsidR="00000000" w:rsidRPr="002F40EA" w:rsidRDefault="00000000" w:rsidP="00AF3BC2">
            <w:pPr>
              <w:pStyle w:val="ESBodyText"/>
              <w:spacing w:after="0"/>
              <w:rPr>
                <w:sz w:val="20"/>
                <w:szCs w:val="24"/>
                <w:lang w:val="en-AU"/>
              </w:rPr>
            </w:pPr>
            <w:r>
              <w:rPr>
                <w:sz w:val="20"/>
              </w:rPr>
              <w:t>$15,000.00</w:t>
            </w:r>
          </w:p>
          <w:p w14:paraId="569DC04D" w14:textId="77777777" w:rsidR="00FD1D3A" w:rsidRDefault="00FD1D3A"/>
          <w:p w14:paraId="7CE71E57"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p w14:paraId="4983DDAD"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Other funding will be used</w:t>
            </w:r>
          </w:p>
        </w:tc>
      </w:tr>
      <w:tr w:rsidR="00FD1D3A" w14:paraId="319BCCBB" w14:textId="77777777" w:rsidTr="00AF3BC2">
        <w:trPr>
          <w:trHeight w:val="20"/>
        </w:trPr>
        <w:tc>
          <w:tcPr>
            <w:tcW w:w="6205" w:type="dxa"/>
            <w:gridSpan w:val="2"/>
          </w:tcPr>
          <w:p w14:paraId="2E5B6FBC" w14:textId="77777777" w:rsidR="00000000" w:rsidRPr="002F40EA" w:rsidRDefault="00000000" w:rsidP="00AF3BC2">
            <w:pPr>
              <w:pStyle w:val="ESBodyText"/>
              <w:spacing w:after="0"/>
              <w:rPr>
                <w:sz w:val="20"/>
                <w:szCs w:val="24"/>
                <w:lang w:val="en-AU"/>
              </w:rPr>
            </w:pPr>
            <w:r>
              <w:rPr>
                <w:sz w:val="20"/>
              </w:rPr>
              <w:lastRenderedPageBreak/>
              <w:t>Development and documentation of tiered response to absenteeism.</w:t>
            </w:r>
          </w:p>
        </w:tc>
        <w:tc>
          <w:tcPr>
            <w:tcW w:w="3150" w:type="dxa"/>
          </w:tcPr>
          <w:p w14:paraId="04DA3B7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p w14:paraId="4328189A"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744493A6"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05E140FE"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2D870327" w14:textId="77777777" w:rsidR="00FD1D3A" w:rsidRDefault="00000000">
            <w:r>
              <w:rPr>
                <w:sz w:val="20"/>
              </w:rPr>
              <w:t>to:</w:t>
            </w:r>
            <w:r>
              <w:rPr>
                <w:sz w:val="20"/>
              </w:rPr>
              <w:br/>
              <w:t>Term 1</w:t>
            </w:r>
          </w:p>
        </w:tc>
        <w:tc>
          <w:tcPr>
            <w:tcW w:w="2160" w:type="dxa"/>
          </w:tcPr>
          <w:p w14:paraId="2F90AF75" w14:textId="77777777" w:rsidR="00000000" w:rsidRPr="002F40EA" w:rsidRDefault="00000000" w:rsidP="00AF3BC2">
            <w:pPr>
              <w:pStyle w:val="ESBodyText"/>
              <w:spacing w:after="0"/>
              <w:rPr>
                <w:sz w:val="20"/>
                <w:szCs w:val="24"/>
                <w:lang w:val="en-AU"/>
              </w:rPr>
            </w:pPr>
            <w:r>
              <w:rPr>
                <w:sz w:val="20"/>
              </w:rPr>
              <w:t>$0.00</w:t>
            </w:r>
          </w:p>
          <w:p w14:paraId="5CA7EF7F" w14:textId="77777777" w:rsidR="00FD1D3A" w:rsidRDefault="00FD1D3A"/>
        </w:tc>
      </w:tr>
      <w:tr w:rsidR="00FD1D3A" w14:paraId="374F0A53" w14:textId="77777777" w:rsidTr="00AF3BC2">
        <w:trPr>
          <w:trHeight w:val="20"/>
        </w:trPr>
        <w:tc>
          <w:tcPr>
            <w:tcW w:w="6205" w:type="dxa"/>
            <w:gridSpan w:val="2"/>
          </w:tcPr>
          <w:p w14:paraId="4109E37F" w14:textId="77777777" w:rsidR="00000000" w:rsidRPr="002F40EA" w:rsidRDefault="00000000" w:rsidP="00AF3BC2">
            <w:pPr>
              <w:pStyle w:val="ESBodyText"/>
              <w:spacing w:after="0"/>
              <w:rPr>
                <w:sz w:val="20"/>
                <w:szCs w:val="24"/>
                <w:lang w:val="en-AU"/>
              </w:rPr>
            </w:pPr>
            <w:r>
              <w:rPr>
                <w:sz w:val="20"/>
              </w:rPr>
              <w:t>Gather data on student wellbeing and attendance to inform involvement with Wellbeing Support Officer.</w:t>
            </w:r>
          </w:p>
        </w:tc>
        <w:tc>
          <w:tcPr>
            <w:tcW w:w="3150" w:type="dxa"/>
          </w:tcPr>
          <w:p w14:paraId="33695681"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p w14:paraId="6B2864C2"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07AE54C6"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45F6F1CB"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2DA6C5A0"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1F84C89" w14:textId="77777777" w:rsidR="00FD1D3A" w:rsidRDefault="00000000">
            <w:r>
              <w:rPr>
                <w:sz w:val="20"/>
              </w:rPr>
              <w:t>to:</w:t>
            </w:r>
            <w:r>
              <w:rPr>
                <w:sz w:val="20"/>
              </w:rPr>
              <w:br/>
              <w:t>Term 1</w:t>
            </w:r>
          </w:p>
        </w:tc>
        <w:tc>
          <w:tcPr>
            <w:tcW w:w="2160" w:type="dxa"/>
          </w:tcPr>
          <w:p w14:paraId="5D9D1390" w14:textId="77777777" w:rsidR="00000000" w:rsidRPr="002F40EA" w:rsidRDefault="00000000" w:rsidP="00AF3BC2">
            <w:pPr>
              <w:pStyle w:val="ESBodyText"/>
              <w:spacing w:after="0"/>
              <w:rPr>
                <w:sz w:val="20"/>
                <w:szCs w:val="24"/>
                <w:lang w:val="en-AU"/>
              </w:rPr>
            </w:pPr>
            <w:r>
              <w:rPr>
                <w:sz w:val="20"/>
              </w:rPr>
              <w:t>$0.00</w:t>
            </w:r>
          </w:p>
          <w:p w14:paraId="6E045573" w14:textId="77777777" w:rsidR="00FD1D3A" w:rsidRDefault="00FD1D3A"/>
        </w:tc>
      </w:tr>
      <w:tr w:rsidR="00FD1D3A" w14:paraId="6AB3F9A5" w14:textId="77777777" w:rsidTr="00AF3BC2">
        <w:trPr>
          <w:trHeight w:val="20"/>
        </w:trPr>
        <w:tc>
          <w:tcPr>
            <w:tcW w:w="6205" w:type="dxa"/>
            <w:gridSpan w:val="2"/>
          </w:tcPr>
          <w:p w14:paraId="6E4BDB34" w14:textId="77777777" w:rsidR="00000000" w:rsidRPr="002F40EA" w:rsidRDefault="00000000" w:rsidP="00AF3BC2">
            <w:pPr>
              <w:pStyle w:val="ESBodyText"/>
              <w:spacing w:after="0"/>
              <w:rPr>
                <w:sz w:val="20"/>
                <w:szCs w:val="24"/>
                <w:lang w:val="en-AU"/>
              </w:rPr>
            </w:pPr>
            <w:r>
              <w:rPr>
                <w:sz w:val="20"/>
              </w:rPr>
              <w:t>Wellbeing Support Officer to promote partnerships with not-for-profit groups and external support agencies to provide targeted student support.</w:t>
            </w:r>
          </w:p>
        </w:tc>
        <w:tc>
          <w:tcPr>
            <w:tcW w:w="3150" w:type="dxa"/>
          </w:tcPr>
          <w:p w14:paraId="6F255DE9"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tc>
        <w:tc>
          <w:tcPr>
            <w:tcW w:w="1530" w:type="dxa"/>
          </w:tcPr>
          <w:p w14:paraId="0790B5F3"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5A0D9F5"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16D66C11" w14:textId="77777777" w:rsidR="00FD1D3A" w:rsidRDefault="00000000">
            <w:r>
              <w:rPr>
                <w:sz w:val="20"/>
              </w:rPr>
              <w:t>to:</w:t>
            </w:r>
            <w:r>
              <w:rPr>
                <w:sz w:val="20"/>
              </w:rPr>
              <w:br/>
              <w:t>Term 4</w:t>
            </w:r>
          </w:p>
        </w:tc>
        <w:tc>
          <w:tcPr>
            <w:tcW w:w="2160" w:type="dxa"/>
          </w:tcPr>
          <w:p w14:paraId="3AFC7668" w14:textId="77777777" w:rsidR="00000000" w:rsidRPr="002F40EA" w:rsidRDefault="00000000" w:rsidP="00AF3BC2">
            <w:pPr>
              <w:pStyle w:val="ESBodyText"/>
              <w:spacing w:after="0"/>
              <w:rPr>
                <w:sz w:val="20"/>
                <w:szCs w:val="24"/>
                <w:lang w:val="en-AU"/>
              </w:rPr>
            </w:pPr>
            <w:r>
              <w:rPr>
                <w:sz w:val="20"/>
              </w:rPr>
              <w:t>$0.00</w:t>
            </w:r>
          </w:p>
          <w:p w14:paraId="02575066" w14:textId="77777777" w:rsidR="00FD1D3A" w:rsidRDefault="00FD1D3A"/>
        </w:tc>
      </w:tr>
      <w:tr w:rsidR="00FD1D3A" w14:paraId="36E0BFAE" w14:textId="77777777" w:rsidTr="00AF3BC2">
        <w:trPr>
          <w:trHeight w:val="20"/>
        </w:trPr>
        <w:tc>
          <w:tcPr>
            <w:tcW w:w="6205" w:type="dxa"/>
            <w:gridSpan w:val="2"/>
          </w:tcPr>
          <w:p w14:paraId="157D2FAC" w14:textId="77777777" w:rsidR="00000000" w:rsidRPr="002F40EA" w:rsidRDefault="00000000" w:rsidP="00AF3BC2">
            <w:pPr>
              <w:pStyle w:val="ESBodyText"/>
              <w:spacing w:after="0"/>
              <w:rPr>
                <w:sz w:val="20"/>
                <w:szCs w:val="24"/>
                <w:lang w:val="en-AU"/>
              </w:rPr>
            </w:pPr>
            <w:r>
              <w:rPr>
                <w:sz w:val="20"/>
              </w:rPr>
              <w:t>Promote engagement through employing The Songroom program, a music program that support engagement and wellbeing.</w:t>
            </w:r>
          </w:p>
        </w:tc>
        <w:tc>
          <w:tcPr>
            <w:tcW w:w="3150" w:type="dxa"/>
          </w:tcPr>
          <w:p w14:paraId="7E9AA63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0DE73F76"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7B7A3D3F"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1B8CA09C" w14:textId="77777777" w:rsidR="00FD1D3A" w:rsidRDefault="00000000">
            <w:r>
              <w:rPr>
                <w:sz w:val="20"/>
              </w:rPr>
              <w:t>to:</w:t>
            </w:r>
            <w:r>
              <w:rPr>
                <w:sz w:val="20"/>
              </w:rPr>
              <w:br/>
              <w:t>Term 1</w:t>
            </w:r>
          </w:p>
        </w:tc>
        <w:tc>
          <w:tcPr>
            <w:tcW w:w="2160" w:type="dxa"/>
          </w:tcPr>
          <w:p w14:paraId="7CFA4AEC" w14:textId="77777777" w:rsidR="00000000" w:rsidRPr="002F40EA" w:rsidRDefault="00000000" w:rsidP="00AF3BC2">
            <w:pPr>
              <w:pStyle w:val="ESBodyText"/>
              <w:spacing w:after="0"/>
              <w:rPr>
                <w:sz w:val="20"/>
                <w:szCs w:val="24"/>
                <w:lang w:val="en-AU"/>
              </w:rPr>
            </w:pPr>
            <w:r>
              <w:rPr>
                <w:sz w:val="20"/>
              </w:rPr>
              <w:t>$6,000.00</w:t>
            </w:r>
          </w:p>
          <w:p w14:paraId="2919402A" w14:textId="77777777" w:rsidR="00FD1D3A" w:rsidRDefault="00FD1D3A"/>
          <w:p w14:paraId="48BF4B9F"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p w14:paraId="6DC4EDB9"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Other funding will be used</w:t>
            </w:r>
          </w:p>
        </w:tc>
      </w:tr>
      <w:tr w:rsidR="00FD1D3A" w14:paraId="06D2C677" w14:textId="77777777" w:rsidTr="00AF3BC2">
        <w:trPr>
          <w:trHeight w:val="20"/>
        </w:trPr>
        <w:tc>
          <w:tcPr>
            <w:tcW w:w="6205" w:type="dxa"/>
            <w:gridSpan w:val="2"/>
          </w:tcPr>
          <w:p w14:paraId="67263838" w14:textId="77777777" w:rsidR="00000000" w:rsidRPr="002F40EA" w:rsidRDefault="00000000" w:rsidP="00AF3BC2">
            <w:pPr>
              <w:pStyle w:val="ESBodyText"/>
              <w:spacing w:after="0"/>
              <w:rPr>
                <w:sz w:val="20"/>
                <w:szCs w:val="24"/>
                <w:lang w:val="en-AU"/>
              </w:rPr>
            </w:pPr>
            <w:r>
              <w:rPr>
                <w:sz w:val="20"/>
              </w:rPr>
              <w:t>Engage Art Therapist to focus on Foundation cohort for social and wellbeing support.</w:t>
            </w:r>
          </w:p>
        </w:tc>
        <w:tc>
          <w:tcPr>
            <w:tcW w:w="3150" w:type="dxa"/>
          </w:tcPr>
          <w:p w14:paraId="4047BD8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Allied health</w:t>
            </w:r>
          </w:p>
          <w:p w14:paraId="1B3E76DA"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46625360"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5255CF8"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456C80CB" w14:textId="77777777" w:rsidR="00FD1D3A" w:rsidRDefault="00000000">
            <w:r>
              <w:rPr>
                <w:sz w:val="20"/>
              </w:rPr>
              <w:t>to:</w:t>
            </w:r>
            <w:r>
              <w:rPr>
                <w:sz w:val="20"/>
              </w:rPr>
              <w:br/>
              <w:t>Term 2</w:t>
            </w:r>
          </w:p>
        </w:tc>
        <w:tc>
          <w:tcPr>
            <w:tcW w:w="2160" w:type="dxa"/>
          </w:tcPr>
          <w:p w14:paraId="6E95B865" w14:textId="77777777" w:rsidR="00000000" w:rsidRPr="002F40EA" w:rsidRDefault="00000000" w:rsidP="00AF3BC2">
            <w:pPr>
              <w:pStyle w:val="ESBodyText"/>
              <w:spacing w:after="0"/>
              <w:rPr>
                <w:sz w:val="20"/>
                <w:szCs w:val="24"/>
                <w:lang w:val="en-AU"/>
              </w:rPr>
            </w:pPr>
            <w:r>
              <w:rPr>
                <w:sz w:val="20"/>
              </w:rPr>
              <w:t>$10,843.80</w:t>
            </w:r>
          </w:p>
          <w:p w14:paraId="00CFF3EE" w14:textId="77777777" w:rsidR="00FD1D3A" w:rsidRDefault="00FD1D3A"/>
          <w:p w14:paraId="44CDA10A"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p w14:paraId="1FA7E396"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Schools Mental Health Menu items will be used which may include DET funded or free items</w:t>
            </w:r>
          </w:p>
        </w:tc>
      </w:tr>
      <w:tr w:rsidR="00FD1D3A" w14:paraId="3A5E2A47" w14:textId="77777777" w:rsidTr="00AF3BC2">
        <w:trPr>
          <w:trHeight w:val="20"/>
        </w:trPr>
        <w:tc>
          <w:tcPr>
            <w:tcW w:w="6205" w:type="dxa"/>
            <w:gridSpan w:val="2"/>
          </w:tcPr>
          <w:p w14:paraId="5F1475F5" w14:textId="77777777" w:rsidR="00000000" w:rsidRPr="002F40EA" w:rsidRDefault="00000000" w:rsidP="00AF3BC2">
            <w:pPr>
              <w:pStyle w:val="ESBodyText"/>
              <w:spacing w:after="0"/>
              <w:rPr>
                <w:sz w:val="20"/>
                <w:szCs w:val="24"/>
                <w:lang w:val="en-AU"/>
              </w:rPr>
            </w:pPr>
            <w:r>
              <w:rPr>
                <w:sz w:val="20"/>
              </w:rPr>
              <w:lastRenderedPageBreak/>
              <w:t>Communicate tiered response to teachers, students and families.</w:t>
            </w:r>
          </w:p>
        </w:tc>
        <w:tc>
          <w:tcPr>
            <w:tcW w:w="3150" w:type="dxa"/>
          </w:tcPr>
          <w:p w14:paraId="2EFE10B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p w14:paraId="63D43F14"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6084D31B"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2A3A1C7"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3A822982" w14:textId="77777777" w:rsidR="00FD1D3A" w:rsidRDefault="00000000">
            <w:r>
              <w:rPr>
                <w:sz w:val="20"/>
              </w:rPr>
              <w:t>to:</w:t>
            </w:r>
            <w:r>
              <w:rPr>
                <w:sz w:val="20"/>
              </w:rPr>
              <w:br/>
              <w:t>Term 1</w:t>
            </w:r>
          </w:p>
        </w:tc>
        <w:tc>
          <w:tcPr>
            <w:tcW w:w="2160" w:type="dxa"/>
          </w:tcPr>
          <w:p w14:paraId="2E7F2E61" w14:textId="77777777" w:rsidR="00000000" w:rsidRPr="002F40EA" w:rsidRDefault="00000000" w:rsidP="00AF3BC2">
            <w:pPr>
              <w:pStyle w:val="ESBodyText"/>
              <w:spacing w:after="0"/>
              <w:rPr>
                <w:sz w:val="20"/>
                <w:szCs w:val="24"/>
                <w:lang w:val="en-AU"/>
              </w:rPr>
            </w:pPr>
            <w:r>
              <w:rPr>
                <w:sz w:val="20"/>
              </w:rPr>
              <w:t>$0.00</w:t>
            </w:r>
          </w:p>
          <w:p w14:paraId="60230405" w14:textId="77777777" w:rsidR="00FD1D3A" w:rsidRDefault="00FD1D3A"/>
        </w:tc>
      </w:tr>
      <w:tr w:rsidR="00FD1D3A" w14:paraId="2E4D7DAB" w14:textId="77777777" w:rsidTr="00AF3BC2">
        <w:trPr>
          <w:trHeight w:val="20"/>
        </w:trPr>
        <w:tc>
          <w:tcPr>
            <w:tcW w:w="6205" w:type="dxa"/>
            <w:gridSpan w:val="2"/>
          </w:tcPr>
          <w:p w14:paraId="4988C64D" w14:textId="77777777" w:rsidR="00000000" w:rsidRPr="002F40EA" w:rsidRDefault="00000000" w:rsidP="00AF3BC2">
            <w:pPr>
              <w:pStyle w:val="ESBodyText"/>
              <w:spacing w:after="0"/>
              <w:rPr>
                <w:sz w:val="20"/>
                <w:szCs w:val="24"/>
                <w:lang w:val="en-AU"/>
              </w:rPr>
            </w:pPr>
            <w:r>
              <w:rPr>
                <w:sz w:val="20"/>
              </w:rPr>
              <w:t>Continued employment of ES Staff to deliver speech therapy through the SPAIDES program</w:t>
            </w:r>
          </w:p>
        </w:tc>
        <w:tc>
          <w:tcPr>
            <w:tcW w:w="3150" w:type="dxa"/>
          </w:tcPr>
          <w:p w14:paraId="1F2C500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p w14:paraId="02066D58"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4B9D6BCF"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713DCFCC"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6B59AFA8" w14:textId="77777777" w:rsidR="00FD1D3A" w:rsidRDefault="00000000">
            <w:r>
              <w:rPr>
                <w:sz w:val="20"/>
              </w:rPr>
              <w:t>to:</w:t>
            </w:r>
            <w:r>
              <w:rPr>
                <w:sz w:val="20"/>
              </w:rPr>
              <w:br/>
              <w:t>Term 4</w:t>
            </w:r>
          </w:p>
        </w:tc>
        <w:tc>
          <w:tcPr>
            <w:tcW w:w="2160" w:type="dxa"/>
          </w:tcPr>
          <w:p w14:paraId="6AB4A542" w14:textId="77777777" w:rsidR="00000000" w:rsidRPr="002F40EA" w:rsidRDefault="00000000" w:rsidP="00AF3BC2">
            <w:pPr>
              <w:pStyle w:val="ESBodyText"/>
              <w:spacing w:after="0"/>
              <w:rPr>
                <w:sz w:val="20"/>
                <w:szCs w:val="24"/>
                <w:lang w:val="en-AU"/>
              </w:rPr>
            </w:pPr>
            <w:r>
              <w:rPr>
                <w:sz w:val="20"/>
              </w:rPr>
              <w:t>$30,472.00</w:t>
            </w:r>
          </w:p>
          <w:p w14:paraId="2F34BE1A" w14:textId="77777777" w:rsidR="00FD1D3A" w:rsidRDefault="00FD1D3A"/>
          <w:p w14:paraId="156DBF38"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bl>
    <w:p w14:paraId="6DDAD70B" w14:textId="77777777" w:rsidR="00000000" w:rsidRPr="002F40EA" w:rsidRDefault="00000000" w:rsidP="006C7A56">
      <w:pPr>
        <w:pStyle w:val="ESBodyText"/>
        <w:rPr>
          <w:lang w:val="en-AU"/>
        </w:rPr>
      </w:pPr>
    </w:p>
    <w:p w14:paraId="7F78BD99" w14:textId="77777777" w:rsidR="00FD1D3A" w:rsidRDefault="00FD1D3A"/>
    <w:p w14:paraId="560E997B" w14:textId="77777777" w:rsidR="00FD1D3A" w:rsidRDefault="00FD1D3A">
      <w:pPr>
        <w:sectPr w:rsidR="00FD1D3A" w:rsidSect="00897518">
          <w:headerReference w:type="even" r:id="rId25"/>
          <w:headerReference w:type="default" r:id="rId26"/>
          <w:footerReference w:type="default" r:id="rId27"/>
          <w:headerReference w:type="first" r:id="rId28"/>
          <w:pgSz w:w="16838" w:h="11906" w:orient="landscape" w:code="9"/>
          <w:pgMar w:top="1304" w:right="2036" w:bottom="1240" w:left="810" w:header="624" w:footer="532" w:gutter="0"/>
          <w:pgNumType w:start="2"/>
          <w:cols w:space="397"/>
          <w:docGrid w:linePitch="360"/>
        </w:sectPr>
      </w:pPr>
    </w:p>
    <w:p w14:paraId="0922EA1D" w14:textId="77777777" w:rsidR="00000000" w:rsidRPr="009B0ADA" w:rsidRDefault="00000000" w:rsidP="00404526">
      <w:pPr>
        <w:ind w:left="-540" w:right="2759"/>
        <w:rPr>
          <w:b/>
          <w:color w:val="AF272F"/>
          <w:sz w:val="32"/>
          <w:szCs w:val="32"/>
          <w:lang w:val="en-AU"/>
        </w:rPr>
      </w:pPr>
      <w:r w:rsidRPr="009B0ADA">
        <w:rPr>
          <w:b/>
          <w:color w:val="AF272F"/>
          <w:sz w:val="32"/>
          <w:szCs w:val="32"/>
          <w:lang w:val="en-AU"/>
        </w:rPr>
        <w:lastRenderedPageBreak/>
        <w:t xml:space="preserve">Funding </w:t>
      </w:r>
      <w:r w:rsidRPr="009B0ADA">
        <w:rPr>
          <w:b/>
          <w:color w:val="AF272F"/>
          <w:sz w:val="32"/>
          <w:szCs w:val="32"/>
          <w:lang w:val="en-AU"/>
        </w:rPr>
        <w:t xml:space="preserve">planner </w:t>
      </w:r>
    </w:p>
    <w:p w14:paraId="1B7C19A1" w14:textId="77777777" w:rsidR="00000000" w:rsidRPr="009B0ADA" w:rsidRDefault="00000000" w:rsidP="00DA3296">
      <w:pPr>
        <w:pStyle w:val="ESSubheading1"/>
        <w:spacing w:after="120"/>
        <w:rPr>
          <w:lang w:val="en-AU"/>
        </w:rPr>
      </w:pPr>
      <w:bookmarkStart w:id="1" w:name="_Hlk85615081"/>
      <w:r w:rsidRPr="009B0ADA">
        <w:rPr>
          <w:lang w:val="en-AU"/>
        </w:rPr>
        <w:t xml:space="preserve">Summary of </w:t>
      </w:r>
      <w:r w:rsidRPr="009B0ADA">
        <w:rPr>
          <w:lang w:val="en-AU"/>
        </w:rPr>
        <w:t xml:space="preserve">budget and </w:t>
      </w:r>
      <w:r w:rsidRPr="009B0ADA">
        <w:rPr>
          <w:lang w:val="en-AU"/>
        </w:rPr>
        <w:t xml:space="preserve">allocated </w:t>
      </w:r>
      <w:r w:rsidRPr="009B0ADA">
        <w:rPr>
          <w:lang w:val="en-AU"/>
        </w:rPr>
        <w:t>funding</w:t>
      </w:r>
    </w:p>
    <w:tbl>
      <w:tblPr>
        <w:tblStyle w:val="TableGrid"/>
        <w:tblW w:w="15282" w:type="dxa"/>
        <w:tblInd w:w="-545" w:type="dxa"/>
        <w:tblLayout w:type="fixed"/>
        <w:tblCellMar>
          <w:top w:w="57" w:type="dxa"/>
          <w:bottom w:w="57" w:type="dxa"/>
        </w:tblCellMar>
        <w:tblLook w:val="04A0" w:firstRow="1" w:lastRow="0" w:firstColumn="1" w:lastColumn="0" w:noHBand="0" w:noVBand="1"/>
      </w:tblPr>
      <w:tblGrid>
        <w:gridCol w:w="5927"/>
        <w:gridCol w:w="3118"/>
        <w:gridCol w:w="3544"/>
        <w:gridCol w:w="2693"/>
      </w:tblGrid>
      <w:tr w:rsidR="00FD1D3A" w14:paraId="0BE61CA8" w14:textId="77777777" w:rsidTr="00821150">
        <w:trPr>
          <w:trHeight w:val="318"/>
        </w:trPr>
        <w:tc>
          <w:tcPr>
            <w:tcW w:w="5927" w:type="dxa"/>
            <w:shd w:val="clear" w:color="auto" w:fill="D9D9D9" w:themeFill="background1" w:themeFillShade="D9"/>
          </w:tcPr>
          <w:p w14:paraId="02EFE6B8" w14:textId="77777777" w:rsidR="00000000" w:rsidRPr="009B0ADA" w:rsidRDefault="00000000"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Pr>
                <w:b/>
                <w:sz w:val="20"/>
                <w:szCs w:val="20"/>
                <w:lang w:val="en-AU"/>
              </w:rPr>
              <w:t>budget</w:t>
            </w:r>
          </w:p>
        </w:tc>
        <w:tc>
          <w:tcPr>
            <w:tcW w:w="3118" w:type="dxa"/>
            <w:shd w:val="clear" w:color="auto" w:fill="D9D9D9" w:themeFill="background1" w:themeFillShade="D9"/>
          </w:tcPr>
          <w:p w14:paraId="4872E148" w14:textId="77777777" w:rsidR="00000000" w:rsidRPr="009B0ADA" w:rsidRDefault="00000000" w:rsidP="001F61DE">
            <w:pPr>
              <w:spacing w:after="0" w:line="240" w:lineRule="auto"/>
              <w:rPr>
                <w:b/>
                <w:sz w:val="20"/>
                <w:szCs w:val="20"/>
                <w:lang w:val="en-AU"/>
              </w:rPr>
            </w:pPr>
            <w:r w:rsidRPr="009B0ADA">
              <w:rPr>
                <w:b/>
                <w:sz w:val="20"/>
                <w:szCs w:val="20"/>
                <w:lang w:val="en-AU"/>
              </w:rPr>
              <w:t>School’s total funding</w:t>
            </w:r>
            <w:r w:rsidRPr="009B0ADA">
              <w:rPr>
                <w:b/>
                <w:sz w:val="20"/>
                <w:szCs w:val="20"/>
                <w:lang w:val="en-AU"/>
              </w:rPr>
              <w:t xml:space="preserve"> ($)</w:t>
            </w:r>
          </w:p>
        </w:tc>
        <w:tc>
          <w:tcPr>
            <w:tcW w:w="3544" w:type="dxa"/>
            <w:shd w:val="clear" w:color="auto" w:fill="D9D9D9" w:themeFill="background1" w:themeFillShade="D9"/>
          </w:tcPr>
          <w:p w14:paraId="7A396916" w14:textId="77777777" w:rsidR="00000000" w:rsidRPr="009B0ADA" w:rsidRDefault="00000000" w:rsidP="001F61DE">
            <w:pPr>
              <w:spacing w:after="0" w:line="240" w:lineRule="auto"/>
              <w:rPr>
                <w:b/>
                <w:sz w:val="20"/>
                <w:szCs w:val="20"/>
                <w:lang w:val="en-AU"/>
              </w:rPr>
            </w:pPr>
            <w:r w:rsidRPr="009B0ADA">
              <w:rPr>
                <w:b/>
                <w:sz w:val="20"/>
                <w:szCs w:val="20"/>
                <w:lang w:val="en-AU"/>
              </w:rPr>
              <w:t xml:space="preserve">Funding </w:t>
            </w:r>
            <w:r w:rsidRPr="009B0ADA">
              <w:rPr>
                <w:b/>
                <w:sz w:val="20"/>
                <w:szCs w:val="20"/>
                <w:lang w:val="en-AU"/>
              </w:rPr>
              <w:t>allocated in activities ($)</w:t>
            </w:r>
          </w:p>
        </w:tc>
        <w:tc>
          <w:tcPr>
            <w:tcW w:w="2693" w:type="dxa"/>
            <w:shd w:val="clear" w:color="auto" w:fill="D9D9D9" w:themeFill="background1" w:themeFillShade="D9"/>
          </w:tcPr>
          <w:p w14:paraId="07817159" w14:textId="77777777" w:rsidR="00000000" w:rsidRPr="009B0ADA" w:rsidRDefault="00000000" w:rsidP="001F61DE">
            <w:pPr>
              <w:spacing w:after="0" w:line="240" w:lineRule="auto"/>
              <w:rPr>
                <w:b/>
                <w:sz w:val="20"/>
                <w:szCs w:val="20"/>
                <w:lang w:val="en-AU"/>
              </w:rPr>
            </w:pPr>
            <w:r w:rsidRPr="009B0ADA">
              <w:rPr>
                <w:b/>
                <w:sz w:val="20"/>
                <w:szCs w:val="20"/>
                <w:lang w:val="en-AU"/>
              </w:rPr>
              <w:t>Still available/shortfall</w:t>
            </w:r>
          </w:p>
        </w:tc>
      </w:tr>
      <w:tr w:rsidR="00FD1D3A" w14:paraId="78F97957" w14:textId="77777777" w:rsidTr="00821150">
        <w:trPr>
          <w:trHeight w:val="318"/>
        </w:trPr>
        <w:tc>
          <w:tcPr>
            <w:tcW w:w="5927" w:type="dxa"/>
          </w:tcPr>
          <w:p w14:paraId="15E60AC9" w14:textId="77777777" w:rsidR="00000000" w:rsidRPr="009B0ADA" w:rsidRDefault="00000000" w:rsidP="001F61DE">
            <w:pPr>
              <w:spacing w:after="0" w:line="240" w:lineRule="auto"/>
              <w:rPr>
                <w:sz w:val="20"/>
                <w:szCs w:val="20"/>
                <w:lang w:val="en-AU"/>
              </w:rPr>
            </w:pPr>
            <w:r w:rsidRPr="009B0ADA">
              <w:rPr>
                <w:sz w:val="20"/>
                <w:szCs w:val="20"/>
                <w:lang w:val="en-AU"/>
              </w:rPr>
              <w:t>Equity Funding</w:t>
            </w:r>
          </w:p>
        </w:tc>
        <w:tc>
          <w:tcPr>
            <w:tcW w:w="3118" w:type="dxa"/>
          </w:tcPr>
          <w:p w14:paraId="35388BE0" w14:textId="77777777" w:rsidR="00000000" w:rsidRPr="009B0ADA" w:rsidRDefault="00000000" w:rsidP="001F61DE">
            <w:pPr>
              <w:spacing w:after="0" w:line="240" w:lineRule="auto"/>
              <w:jc w:val="right"/>
              <w:rPr>
                <w:sz w:val="20"/>
                <w:szCs w:val="20"/>
                <w:lang w:val="en-AU"/>
              </w:rPr>
            </w:pPr>
            <w:r>
              <w:rPr>
                <w:sz w:val="20"/>
              </w:rPr>
              <w:t>$42,537.20</w:t>
            </w:r>
          </w:p>
        </w:tc>
        <w:tc>
          <w:tcPr>
            <w:tcW w:w="3544" w:type="dxa"/>
          </w:tcPr>
          <w:p w14:paraId="555AD575" w14:textId="77777777" w:rsidR="00000000" w:rsidRPr="009B0ADA" w:rsidRDefault="00000000" w:rsidP="001F61DE">
            <w:pPr>
              <w:spacing w:after="0" w:line="240" w:lineRule="auto"/>
              <w:jc w:val="right"/>
              <w:rPr>
                <w:sz w:val="20"/>
                <w:szCs w:val="20"/>
                <w:lang w:val="en-AU"/>
              </w:rPr>
            </w:pPr>
            <w:r>
              <w:rPr>
                <w:sz w:val="20"/>
              </w:rPr>
              <w:t>$42,709.00</w:t>
            </w:r>
          </w:p>
        </w:tc>
        <w:tc>
          <w:tcPr>
            <w:tcW w:w="2693" w:type="dxa"/>
          </w:tcPr>
          <w:p w14:paraId="18BBD57A" w14:textId="77777777" w:rsidR="00000000" w:rsidRPr="009B0ADA" w:rsidRDefault="00000000" w:rsidP="001F61DE">
            <w:pPr>
              <w:spacing w:after="0" w:line="240" w:lineRule="auto"/>
              <w:jc w:val="right"/>
              <w:rPr>
                <w:sz w:val="20"/>
                <w:szCs w:val="20"/>
                <w:lang w:val="en-AU"/>
              </w:rPr>
            </w:pPr>
            <w:r>
              <w:rPr>
                <w:sz w:val="20"/>
              </w:rPr>
              <w:t>-$171.80</w:t>
            </w:r>
          </w:p>
        </w:tc>
      </w:tr>
      <w:tr w:rsidR="00FD1D3A" w14:paraId="1E82917F" w14:textId="77777777" w:rsidTr="00821150">
        <w:trPr>
          <w:trHeight w:val="318"/>
        </w:trPr>
        <w:tc>
          <w:tcPr>
            <w:tcW w:w="5927" w:type="dxa"/>
          </w:tcPr>
          <w:p w14:paraId="15B0FE83" w14:textId="77777777" w:rsidR="00000000" w:rsidRPr="009B0ADA" w:rsidRDefault="00000000" w:rsidP="001F61DE">
            <w:pPr>
              <w:spacing w:after="0" w:line="240" w:lineRule="auto"/>
              <w:rPr>
                <w:sz w:val="20"/>
                <w:szCs w:val="20"/>
                <w:lang w:val="en-AU"/>
              </w:rPr>
            </w:pPr>
            <w:r w:rsidRPr="009B0ADA">
              <w:rPr>
                <w:sz w:val="20"/>
                <w:szCs w:val="20"/>
                <w:lang w:val="en-AU"/>
              </w:rPr>
              <w:t>Disability Inclusion Tier 2 Funding</w:t>
            </w:r>
          </w:p>
        </w:tc>
        <w:tc>
          <w:tcPr>
            <w:tcW w:w="3118" w:type="dxa"/>
          </w:tcPr>
          <w:p w14:paraId="42209D77" w14:textId="77777777" w:rsidR="00000000" w:rsidRPr="009B0ADA" w:rsidRDefault="00000000" w:rsidP="001F61DE">
            <w:pPr>
              <w:spacing w:after="0" w:line="240" w:lineRule="auto"/>
              <w:jc w:val="right"/>
              <w:rPr>
                <w:sz w:val="20"/>
                <w:szCs w:val="20"/>
                <w:lang w:val="en-AU"/>
              </w:rPr>
            </w:pPr>
            <w:r>
              <w:rPr>
                <w:sz w:val="20"/>
              </w:rPr>
              <w:t>$34,401.56</w:t>
            </w:r>
          </w:p>
        </w:tc>
        <w:tc>
          <w:tcPr>
            <w:tcW w:w="3544" w:type="dxa"/>
          </w:tcPr>
          <w:p w14:paraId="7845A8B5" w14:textId="77777777" w:rsidR="00000000" w:rsidRPr="009B0ADA" w:rsidRDefault="00000000" w:rsidP="001F61DE">
            <w:pPr>
              <w:spacing w:after="0" w:line="240" w:lineRule="auto"/>
              <w:jc w:val="right"/>
              <w:rPr>
                <w:sz w:val="20"/>
                <w:szCs w:val="20"/>
                <w:lang w:val="en-AU"/>
              </w:rPr>
            </w:pPr>
            <w:r>
              <w:rPr>
                <w:sz w:val="20"/>
              </w:rPr>
              <w:t>$34,009.00</w:t>
            </w:r>
          </w:p>
        </w:tc>
        <w:tc>
          <w:tcPr>
            <w:tcW w:w="2693" w:type="dxa"/>
          </w:tcPr>
          <w:p w14:paraId="236616BA" w14:textId="77777777" w:rsidR="00000000" w:rsidRPr="009B0ADA" w:rsidRDefault="00000000" w:rsidP="001F61DE">
            <w:pPr>
              <w:spacing w:after="0" w:line="240" w:lineRule="auto"/>
              <w:jc w:val="right"/>
              <w:rPr>
                <w:sz w:val="20"/>
                <w:szCs w:val="20"/>
                <w:lang w:val="en-AU"/>
              </w:rPr>
            </w:pPr>
            <w:r>
              <w:rPr>
                <w:sz w:val="20"/>
              </w:rPr>
              <w:t>$392.56</w:t>
            </w:r>
          </w:p>
        </w:tc>
      </w:tr>
      <w:tr w:rsidR="00FD1D3A" w14:paraId="534E9E8D" w14:textId="77777777" w:rsidTr="00821150">
        <w:trPr>
          <w:trHeight w:val="318"/>
        </w:trPr>
        <w:tc>
          <w:tcPr>
            <w:tcW w:w="5927" w:type="dxa"/>
          </w:tcPr>
          <w:p w14:paraId="12148A42" w14:textId="77777777" w:rsidR="00000000" w:rsidRPr="009B0ADA" w:rsidRDefault="00000000" w:rsidP="001F61DE">
            <w:pPr>
              <w:spacing w:after="0" w:line="240" w:lineRule="auto"/>
              <w:rPr>
                <w:sz w:val="20"/>
                <w:szCs w:val="20"/>
                <w:lang w:val="en-AU"/>
              </w:rPr>
            </w:pPr>
            <w:r w:rsidRPr="009B0ADA">
              <w:rPr>
                <w:sz w:val="20"/>
                <w:szCs w:val="20"/>
                <w:lang w:val="en-AU"/>
              </w:rPr>
              <w:t>Schools Mental Health Fund and Menu</w:t>
            </w:r>
          </w:p>
        </w:tc>
        <w:tc>
          <w:tcPr>
            <w:tcW w:w="3118" w:type="dxa"/>
          </w:tcPr>
          <w:p w14:paraId="3908C6A4" w14:textId="77777777" w:rsidR="00000000" w:rsidRPr="009B0ADA" w:rsidRDefault="00000000" w:rsidP="001F61DE">
            <w:pPr>
              <w:spacing w:after="0" w:line="240" w:lineRule="auto"/>
              <w:jc w:val="right"/>
              <w:rPr>
                <w:sz w:val="20"/>
                <w:szCs w:val="20"/>
                <w:lang w:val="en-AU"/>
              </w:rPr>
            </w:pPr>
            <w:r>
              <w:rPr>
                <w:sz w:val="20"/>
              </w:rPr>
              <w:t>$30,753.25</w:t>
            </w:r>
          </w:p>
        </w:tc>
        <w:tc>
          <w:tcPr>
            <w:tcW w:w="3544" w:type="dxa"/>
          </w:tcPr>
          <w:p w14:paraId="20B9520E" w14:textId="77777777" w:rsidR="00000000" w:rsidRPr="009B0ADA" w:rsidRDefault="00000000" w:rsidP="001F61DE">
            <w:pPr>
              <w:spacing w:after="0" w:line="240" w:lineRule="auto"/>
              <w:jc w:val="right"/>
              <w:rPr>
                <w:sz w:val="20"/>
                <w:szCs w:val="20"/>
                <w:lang w:val="en-AU"/>
              </w:rPr>
            </w:pPr>
            <w:r>
              <w:rPr>
                <w:sz w:val="20"/>
              </w:rPr>
              <w:t>$30,753.00</w:t>
            </w:r>
          </w:p>
        </w:tc>
        <w:tc>
          <w:tcPr>
            <w:tcW w:w="2693" w:type="dxa"/>
          </w:tcPr>
          <w:p w14:paraId="008D99B6" w14:textId="77777777" w:rsidR="00000000" w:rsidRPr="009B0ADA" w:rsidRDefault="00000000" w:rsidP="001F61DE">
            <w:pPr>
              <w:spacing w:after="0" w:line="240" w:lineRule="auto"/>
              <w:jc w:val="right"/>
              <w:rPr>
                <w:sz w:val="20"/>
                <w:szCs w:val="20"/>
                <w:lang w:val="en-AU"/>
              </w:rPr>
            </w:pPr>
            <w:r>
              <w:rPr>
                <w:sz w:val="20"/>
              </w:rPr>
              <w:t>$0.25</w:t>
            </w:r>
          </w:p>
        </w:tc>
      </w:tr>
      <w:tr w:rsidR="00FD1D3A" w14:paraId="66CF31D1" w14:textId="77777777" w:rsidTr="00821150">
        <w:trPr>
          <w:trHeight w:val="318"/>
        </w:trPr>
        <w:tc>
          <w:tcPr>
            <w:tcW w:w="5927" w:type="dxa"/>
            <w:shd w:val="clear" w:color="auto" w:fill="BFBFBF" w:themeFill="background1" w:themeFillShade="BF"/>
          </w:tcPr>
          <w:p w14:paraId="0A257359" w14:textId="77777777" w:rsidR="00000000" w:rsidRPr="009B0ADA" w:rsidRDefault="00000000"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tcPr>
          <w:p w14:paraId="59C6E064" w14:textId="77777777" w:rsidR="00000000" w:rsidRPr="009B0ADA" w:rsidRDefault="00000000" w:rsidP="001F61DE">
            <w:pPr>
              <w:spacing w:after="0" w:line="240" w:lineRule="auto"/>
              <w:jc w:val="right"/>
              <w:rPr>
                <w:sz w:val="20"/>
                <w:szCs w:val="20"/>
                <w:lang w:val="en-AU"/>
              </w:rPr>
            </w:pPr>
            <w:r>
              <w:rPr>
                <w:sz w:val="20"/>
              </w:rPr>
              <w:t>$107,692.01</w:t>
            </w:r>
          </w:p>
        </w:tc>
        <w:tc>
          <w:tcPr>
            <w:tcW w:w="3544" w:type="dxa"/>
            <w:shd w:val="clear" w:color="auto" w:fill="BFBFBF" w:themeFill="background1" w:themeFillShade="BF"/>
          </w:tcPr>
          <w:p w14:paraId="3D9B4BF9" w14:textId="77777777" w:rsidR="00000000" w:rsidRPr="009B0ADA" w:rsidRDefault="00000000" w:rsidP="001F61DE">
            <w:pPr>
              <w:spacing w:after="0" w:line="240" w:lineRule="auto"/>
              <w:jc w:val="right"/>
              <w:rPr>
                <w:sz w:val="20"/>
                <w:szCs w:val="20"/>
                <w:lang w:val="en-AU"/>
              </w:rPr>
            </w:pPr>
            <w:r>
              <w:rPr>
                <w:sz w:val="20"/>
              </w:rPr>
              <w:t>$107,471.00</w:t>
            </w:r>
          </w:p>
        </w:tc>
        <w:tc>
          <w:tcPr>
            <w:tcW w:w="2693" w:type="dxa"/>
            <w:shd w:val="clear" w:color="auto" w:fill="BFBFBF" w:themeFill="background1" w:themeFillShade="BF"/>
          </w:tcPr>
          <w:p w14:paraId="09BE5BAA" w14:textId="77777777" w:rsidR="00000000" w:rsidRPr="009B0ADA" w:rsidRDefault="00000000" w:rsidP="001F61DE">
            <w:pPr>
              <w:spacing w:after="0" w:line="240" w:lineRule="auto"/>
              <w:jc w:val="right"/>
              <w:rPr>
                <w:sz w:val="20"/>
                <w:szCs w:val="20"/>
                <w:lang w:val="en-AU"/>
              </w:rPr>
            </w:pPr>
            <w:r>
              <w:rPr>
                <w:sz w:val="20"/>
              </w:rPr>
              <w:t>$221.01</w:t>
            </w:r>
          </w:p>
        </w:tc>
      </w:tr>
      <w:bookmarkEnd w:id="2"/>
    </w:tbl>
    <w:p w14:paraId="35B70D72" w14:textId="77777777" w:rsidR="00000000" w:rsidRPr="009B0ADA" w:rsidRDefault="00000000" w:rsidP="007B0A9A">
      <w:pPr>
        <w:spacing w:after="0" w:line="240" w:lineRule="auto"/>
        <w:rPr>
          <w:sz w:val="20"/>
          <w:szCs w:val="20"/>
          <w:lang w:val="en-AU"/>
        </w:rPr>
      </w:pPr>
    </w:p>
    <w:p w14:paraId="4A8BA52E" w14:textId="77777777" w:rsidR="00000000" w:rsidRPr="009B0ADA" w:rsidRDefault="00000000" w:rsidP="005B5A46">
      <w:pPr>
        <w:pStyle w:val="ESSubheading1"/>
        <w:spacing w:after="120"/>
        <w:ind w:left="0"/>
        <w:rPr>
          <w:lang w:val="en-AU"/>
        </w:rPr>
      </w:pPr>
    </w:p>
    <w:p w14:paraId="6A4CBC96" w14:textId="77777777" w:rsidR="00000000" w:rsidRPr="009B0ADA" w:rsidRDefault="00000000" w:rsidP="00E53DD0">
      <w:pPr>
        <w:pStyle w:val="ESSubheading1"/>
        <w:spacing w:after="120"/>
        <w:rPr>
          <w:lang w:val="en-AU"/>
        </w:rPr>
      </w:pPr>
      <w:r w:rsidRPr="009B0ADA">
        <w:rPr>
          <w:lang w:val="en-AU"/>
        </w:rPr>
        <w:t xml:space="preserve">Activities and </w:t>
      </w:r>
      <w:r w:rsidRPr="009B0ADA">
        <w:rPr>
          <w:lang w:val="en-AU"/>
        </w:rPr>
        <w:t>milestones</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FD1D3A" w14:paraId="5DE854A2" w14:textId="77777777" w:rsidTr="005B5A46">
        <w:trPr>
          <w:trHeight w:val="296"/>
        </w:trPr>
        <w:tc>
          <w:tcPr>
            <w:tcW w:w="5502" w:type="dxa"/>
            <w:shd w:val="clear" w:color="auto" w:fill="D9D9D9" w:themeFill="background1" w:themeFillShade="D9"/>
          </w:tcPr>
          <w:p w14:paraId="1CEBAF65"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4110" w:type="dxa"/>
            <w:shd w:val="clear" w:color="auto" w:fill="D9D9D9" w:themeFill="background1" w:themeFillShade="D9"/>
          </w:tcPr>
          <w:p w14:paraId="18B4748F" w14:textId="77777777" w:rsidR="00000000" w:rsidRPr="009B0ADA" w:rsidRDefault="00000000" w:rsidP="00576519">
            <w:pPr>
              <w:spacing w:after="0" w:line="240" w:lineRule="auto"/>
              <w:rPr>
                <w:b/>
                <w:sz w:val="20"/>
                <w:szCs w:val="20"/>
                <w:lang w:val="en-AU"/>
              </w:rPr>
            </w:pPr>
            <w:r w:rsidRPr="009B0ADA">
              <w:rPr>
                <w:b/>
                <w:sz w:val="20"/>
                <w:szCs w:val="20"/>
                <w:lang w:val="en-AU"/>
              </w:rPr>
              <w:t>Budget</w:t>
            </w:r>
          </w:p>
        </w:tc>
      </w:tr>
      <w:tr w:rsidR="00FD1D3A" w14:paraId="144E57E5" w14:textId="77777777" w:rsidTr="005B5A46">
        <w:trPr>
          <w:trHeight w:val="296"/>
        </w:trPr>
        <w:tc>
          <w:tcPr>
            <w:tcW w:w="5502" w:type="dxa"/>
          </w:tcPr>
          <w:p w14:paraId="3503BE04" w14:textId="77777777" w:rsidR="00000000" w:rsidRPr="009B0ADA" w:rsidRDefault="00000000" w:rsidP="00576519">
            <w:pPr>
              <w:spacing w:after="0" w:line="240" w:lineRule="auto"/>
              <w:rPr>
                <w:sz w:val="20"/>
                <w:szCs w:val="24"/>
                <w:lang w:val="en-AU"/>
              </w:rPr>
            </w:pPr>
            <w:r>
              <w:rPr>
                <w:sz w:val="20"/>
              </w:rPr>
              <w:t>Employment of additional staff to allow for the wellbeing coordinator role to deliver adjustments and inclusive practices for students with disability and students identified as requiring additional support with their learning.</w:t>
            </w:r>
          </w:p>
        </w:tc>
        <w:tc>
          <w:tcPr>
            <w:tcW w:w="4110" w:type="dxa"/>
          </w:tcPr>
          <w:p w14:paraId="6B9D8042" w14:textId="77777777" w:rsidR="00000000" w:rsidRPr="009B0ADA" w:rsidRDefault="00000000" w:rsidP="00576519">
            <w:pPr>
              <w:spacing w:after="0" w:line="240" w:lineRule="auto"/>
              <w:jc w:val="right"/>
              <w:rPr>
                <w:sz w:val="20"/>
                <w:szCs w:val="24"/>
                <w:lang w:val="en-AU"/>
              </w:rPr>
            </w:pPr>
            <w:r>
              <w:rPr>
                <w:sz w:val="20"/>
              </w:rPr>
              <w:t>$44,775.00</w:t>
            </w:r>
          </w:p>
        </w:tc>
      </w:tr>
      <w:tr w:rsidR="00FD1D3A" w14:paraId="05462924" w14:textId="77777777" w:rsidTr="005B5A46">
        <w:trPr>
          <w:trHeight w:val="296"/>
        </w:trPr>
        <w:tc>
          <w:tcPr>
            <w:tcW w:w="5502" w:type="dxa"/>
          </w:tcPr>
          <w:p w14:paraId="1C8E9FAB" w14:textId="77777777" w:rsidR="00000000" w:rsidRPr="009B0ADA" w:rsidRDefault="00000000" w:rsidP="00576519">
            <w:pPr>
              <w:spacing w:after="0" w:line="240" w:lineRule="auto"/>
              <w:rPr>
                <w:sz w:val="20"/>
                <w:szCs w:val="24"/>
                <w:lang w:val="en-AU"/>
              </w:rPr>
            </w:pPr>
            <w:r>
              <w:rPr>
                <w:sz w:val="20"/>
              </w:rPr>
              <w:t>Wellbeing Support Officer employed to focus on engagement and attendance policies and programs. The total cost of this position will be $44,000, with funds from the National Student Wellbeing Program ($20,280) and funds from Go Goldfields ($11-$18,000) also supporting this initiative.</w:t>
            </w:r>
          </w:p>
        </w:tc>
        <w:tc>
          <w:tcPr>
            <w:tcW w:w="4110" w:type="dxa"/>
          </w:tcPr>
          <w:p w14:paraId="269034CB" w14:textId="77777777" w:rsidR="00000000" w:rsidRPr="009B0ADA" w:rsidRDefault="00000000" w:rsidP="00576519">
            <w:pPr>
              <w:spacing w:after="0" w:line="240" w:lineRule="auto"/>
              <w:jc w:val="right"/>
              <w:rPr>
                <w:sz w:val="20"/>
                <w:szCs w:val="24"/>
                <w:lang w:val="en-AU"/>
              </w:rPr>
            </w:pPr>
            <w:r>
              <w:rPr>
                <w:sz w:val="20"/>
              </w:rPr>
              <w:t>$15,000.00</w:t>
            </w:r>
          </w:p>
        </w:tc>
      </w:tr>
      <w:tr w:rsidR="00FD1D3A" w14:paraId="7BE15A63" w14:textId="77777777" w:rsidTr="005B5A46">
        <w:trPr>
          <w:trHeight w:val="296"/>
        </w:trPr>
        <w:tc>
          <w:tcPr>
            <w:tcW w:w="5502" w:type="dxa"/>
          </w:tcPr>
          <w:p w14:paraId="6FA4F1F0" w14:textId="77777777" w:rsidR="00000000" w:rsidRPr="009B0ADA" w:rsidRDefault="00000000" w:rsidP="00576519">
            <w:pPr>
              <w:spacing w:after="0" w:line="240" w:lineRule="auto"/>
              <w:rPr>
                <w:sz w:val="20"/>
                <w:szCs w:val="24"/>
                <w:lang w:val="en-AU"/>
              </w:rPr>
            </w:pPr>
            <w:r>
              <w:rPr>
                <w:sz w:val="20"/>
              </w:rPr>
              <w:t>Promote engagement through employing The Songroom program, a music program that support engagement and wellbeing.</w:t>
            </w:r>
          </w:p>
        </w:tc>
        <w:tc>
          <w:tcPr>
            <w:tcW w:w="4110" w:type="dxa"/>
          </w:tcPr>
          <w:p w14:paraId="25E2764E" w14:textId="77777777" w:rsidR="00000000" w:rsidRPr="009B0ADA" w:rsidRDefault="00000000" w:rsidP="00576519">
            <w:pPr>
              <w:spacing w:after="0" w:line="240" w:lineRule="auto"/>
              <w:jc w:val="right"/>
              <w:rPr>
                <w:sz w:val="20"/>
                <w:szCs w:val="24"/>
                <w:lang w:val="en-AU"/>
              </w:rPr>
            </w:pPr>
            <w:r>
              <w:rPr>
                <w:sz w:val="20"/>
              </w:rPr>
              <w:t>$6,000.00</w:t>
            </w:r>
          </w:p>
        </w:tc>
      </w:tr>
      <w:tr w:rsidR="00FD1D3A" w14:paraId="753A86E9" w14:textId="77777777" w:rsidTr="005B5A46">
        <w:trPr>
          <w:trHeight w:val="296"/>
        </w:trPr>
        <w:tc>
          <w:tcPr>
            <w:tcW w:w="5502" w:type="dxa"/>
          </w:tcPr>
          <w:p w14:paraId="0F556FD2" w14:textId="77777777" w:rsidR="00000000" w:rsidRPr="009B0ADA" w:rsidRDefault="00000000" w:rsidP="00576519">
            <w:pPr>
              <w:spacing w:after="0" w:line="240" w:lineRule="auto"/>
              <w:rPr>
                <w:sz w:val="20"/>
                <w:szCs w:val="24"/>
                <w:lang w:val="en-AU"/>
              </w:rPr>
            </w:pPr>
            <w:r>
              <w:rPr>
                <w:sz w:val="20"/>
              </w:rPr>
              <w:t>Engage Art Therapist to focus on Foundation cohort for social and wellbeing support.</w:t>
            </w:r>
          </w:p>
        </w:tc>
        <w:tc>
          <w:tcPr>
            <w:tcW w:w="4110" w:type="dxa"/>
          </w:tcPr>
          <w:p w14:paraId="5BAF7579" w14:textId="77777777" w:rsidR="00000000" w:rsidRPr="009B0ADA" w:rsidRDefault="00000000" w:rsidP="00576519">
            <w:pPr>
              <w:spacing w:after="0" w:line="240" w:lineRule="auto"/>
              <w:jc w:val="right"/>
              <w:rPr>
                <w:sz w:val="20"/>
                <w:szCs w:val="24"/>
                <w:lang w:val="en-AU"/>
              </w:rPr>
            </w:pPr>
            <w:r>
              <w:rPr>
                <w:sz w:val="20"/>
              </w:rPr>
              <w:t>$10,843.80</w:t>
            </w:r>
          </w:p>
        </w:tc>
      </w:tr>
      <w:tr w:rsidR="00FD1D3A" w14:paraId="7B3636D3" w14:textId="77777777" w:rsidTr="005B5A46">
        <w:trPr>
          <w:trHeight w:val="296"/>
        </w:trPr>
        <w:tc>
          <w:tcPr>
            <w:tcW w:w="5502" w:type="dxa"/>
          </w:tcPr>
          <w:p w14:paraId="61567E52" w14:textId="77777777" w:rsidR="00000000" w:rsidRPr="009B0ADA" w:rsidRDefault="00000000" w:rsidP="00576519">
            <w:pPr>
              <w:spacing w:after="0" w:line="240" w:lineRule="auto"/>
              <w:rPr>
                <w:sz w:val="20"/>
                <w:szCs w:val="24"/>
                <w:lang w:val="en-AU"/>
              </w:rPr>
            </w:pPr>
            <w:r>
              <w:rPr>
                <w:sz w:val="20"/>
              </w:rPr>
              <w:t>Continued employment of ES Staff to deliver speech therapy through the SPAIDES program</w:t>
            </w:r>
          </w:p>
        </w:tc>
        <w:tc>
          <w:tcPr>
            <w:tcW w:w="4110" w:type="dxa"/>
          </w:tcPr>
          <w:p w14:paraId="4E38FC5C" w14:textId="77777777" w:rsidR="00000000" w:rsidRPr="009B0ADA" w:rsidRDefault="00000000" w:rsidP="00576519">
            <w:pPr>
              <w:spacing w:after="0" w:line="240" w:lineRule="auto"/>
              <w:jc w:val="right"/>
              <w:rPr>
                <w:sz w:val="20"/>
                <w:szCs w:val="24"/>
                <w:lang w:val="en-AU"/>
              </w:rPr>
            </w:pPr>
            <w:r>
              <w:rPr>
                <w:sz w:val="20"/>
              </w:rPr>
              <w:t>$30,472.00</w:t>
            </w:r>
          </w:p>
        </w:tc>
      </w:tr>
      <w:tr w:rsidR="00FD1D3A" w14:paraId="78800441" w14:textId="77777777" w:rsidTr="005B5A46">
        <w:trPr>
          <w:trHeight w:val="332"/>
        </w:trPr>
        <w:tc>
          <w:tcPr>
            <w:tcW w:w="5502" w:type="dxa"/>
            <w:shd w:val="clear" w:color="auto" w:fill="BFBFBF" w:themeFill="background1" w:themeFillShade="BF"/>
          </w:tcPr>
          <w:p w14:paraId="69E241F3" w14:textId="77777777" w:rsidR="00000000" w:rsidRPr="009B0ADA" w:rsidRDefault="00000000" w:rsidP="00576519">
            <w:pPr>
              <w:spacing w:after="0" w:line="240" w:lineRule="auto"/>
              <w:rPr>
                <w:b/>
                <w:sz w:val="20"/>
                <w:szCs w:val="20"/>
                <w:lang w:val="en-AU"/>
              </w:rPr>
            </w:pPr>
            <w:r w:rsidRPr="009B0ADA">
              <w:rPr>
                <w:b/>
                <w:sz w:val="20"/>
                <w:szCs w:val="20"/>
                <w:lang w:val="en-AU"/>
              </w:rPr>
              <w:lastRenderedPageBreak/>
              <w:t>Totals</w:t>
            </w:r>
          </w:p>
        </w:tc>
        <w:tc>
          <w:tcPr>
            <w:tcW w:w="4110" w:type="dxa"/>
            <w:shd w:val="clear" w:color="auto" w:fill="BFBFBF" w:themeFill="background1" w:themeFillShade="BF"/>
          </w:tcPr>
          <w:p w14:paraId="2808E683" w14:textId="77777777" w:rsidR="00000000" w:rsidRPr="009B0ADA" w:rsidRDefault="00000000" w:rsidP="00576519">
            <w:pPr>
              <w:spacing w:after="0" w:line="240" w:lineRule="auto"/>
              <w:jc w:val="right"/>
              <w:rPr>
                <w:b/>
                <w:sz w:val="20"/>
                <w:szCs w:val="20"/>
                <w:lang w:val="en-AU"/>
              </w:rPr>
            </w:pPr>
            <w:r>
              <w:rPr>
                <w:sz w:val="20"/>
              </w:rPr>
              <w:t>$107,090.80</w:t>
            </w:r>
          </w:p>
        </w:tc>
      </w:tr>
    </w:tbl>
    <w:p w14:paraId="62303B8E" w14:textId="77777777" w:rsidR="00000000" w:rsidRPr="009B0ADA" w:rsidRDefault="00000000" w:rsidP="005B5A46">
      <w:pPr>
        <w:pStyle w:val="ESSubheading1"/>
        <w:spacing w:after="120"/>
        <w:ind w:left="0"/>
        <w:rPr>
          <w:lang w:val="en-AU"/>
        </w:rPr>
      </w:pPr>
    </w:p>
    <w:p w14:paraId="6F699FDC" w14:textId="77777777" w:rsidR="00000000" w:rsidRPr="009B0ADA" w:rsidRDefault="00000000" w:rsidP="005B5A46">
      <w:pPr>
        <w:pStyle w:val="ESSubheading1"/>
        <w:spacing w:after="120"/>
        <w:ind w:left="0"/>
        <w:rPr>
          <w:lang w:val="en-AU"/>
        </w:rPr>
      </w:pPr>
    </w:p>
    <w:p w14:paraId="42269CA1" w14:textId="77777777" w:rsidR="00000000" w:rsidRPr="009B0ADA" w:rsidRDefault="00000000" w:rsidP="005B5A46">
      <w:pPr>
        <w:pStyle w:val="ESSubheading1"/>
        <w:spacing w:after="120"/>
        <w:rPr>
          <w:lang w:val="en-AU"/>
        </w:rPr>
      </w:pPr>
      <w:bookmarkStart w:id="3" w:name="_Hlk85615101"/>
      <w:r w:rsidRPr="009B0ADA">
        <w:rPr>
          <w:lang w:val="en-AU"/>
        </w:rPr>
        <w:t xml:space="preserve">Activities and </w:t>
      </w:r>
      <w:r w:rsidRPr="009B0ADA">
        <w:rPr>
          <w:lang w:val="en-AU"/>
        </w:rPr>
        <w:t>milestones - Equity Funding</w:t>
      </w:r>
    </w:p>
    <w:tbl>
      <w:tblPr>
        <w:tblStyle w:val="TableGrid"/>
        <w:tblW w:w="15141"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514"/>
      </w:tblGrid>
      <w:tr w:rsidR="00FD1D3A" w14:paraId="41CE52B5" w14:textId="77777777" w:rsidTr="005B5A46">
        <w:trPr>
          <w:trHeight w:val="296"/>
        </w:trPr>
        <w:tc>
          <w:tcPr>
            <w:tcW w:w="3375" w:type="dxa"/>
            <w:shd w:val="clear" w:color="auto" w:fill="D9D9D9" w:themeFill="background1" w:themeFillShade="D9"/>
          </w:tcPr>
          <w:p w14:paraId="5E53A0EE" w14:textId="77777777" w:rsidR="00000000" w:rsidRPr="009B0ADA" w:rsidRDefault="00000000" w:rsidP="00F5461B">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4951BF80" w14:textId="77777777" w:rsidR="00000000" w:rsidRPr="009B0ADA" w:rsidRDefault="00000000"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602C60B3" w14:textId="77777777" w:rsidR="00000000" w:rsidRPr="009B0ADA" w:rsidRDefault="00000000"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14:paraId="21868CA5" w14:textId="77777777" w:rsidR="00000000" w:rsidRPr="009B0ADA" w:rsidRDefault="00000000" w:rsidP="00F5461B">
            <w:pPr>
              <w:spacing w:after="0" w:line="240" w:lineRule="auto"/>
              <w:rPr>
                <w:b/>
                <w:sz w:val="20"/>
                <w:szCs w:val="20"/>
                <w:lang w:val="en-AU"/>
              </w:rPr>
            </w:pPr>
            <w:r w:rsidRPr="009B0ADA">
              <w:rPr>
                <w:b/>
                <w:sz w:val="20"/>
                <w:szCs w:val="20"/>
                <w:lang w:val="en-AU"/>
              </w:rPr>
              <w:t>Category</w:t>
            </w:r>
          </w:p>
        </w:tc>
      </w:tr>
      <w:tr w:rsidR="00FD1D3A" w14:paraId="3B4336FF" w14:textId="77777777" w:rsidTr="005B5A46">
        <w:trPr>
          <w:trHeight w:val="296"/>
        </w:trPr>
        <w:tc>
          <w:tcPr>
            <w:tcW w:w="3375" w:type="dxa"/>
          </w:tcPr>
          <w:p w14:paraId="2347CF82" w14:textId="77777777" w:rsidR="00000000" w:rsidRPr="009B0ADA" w:rsidRDefault="00000000" w:rsidP="00F5461B">
            <w:pPr>
              <w:spacing w:after="0" w:line="240" w:lineRule="auto"/>
              <w:rPr>
                <w:sz w:val="20"/>
                <w:szCs w:val="24"/>
                <w:lang w:val="en-AU"/>
              </w:rPr>
            </w:pPr>
            <w:r>
              <w:rPr>
                <w:sz w:val="20"/>
              </w:rPr>
              <w:t>Employment of additional staff to allow for the wellbeing coordinator role to deliver adjustments and inclusive practices for students with disability and students identified as requiring additional support with their learning.</w:t>
            </w:r>
          </w:p>
        </w:tc>
        <w:tc>
          <w:tcPr>
            <w:tcW w:w="1984" w:type="dxa"/>
          </w:tcPr>
          <w:p w14:paraId="14F07B55" w14:textId="77777777" w:rsidR="00000000" w:rsidRPr="009B0ADA" w:rsidRDefault="00000000" w:rsidP="00F5461B">
            <w:pPr>
              <w:spacing w:after="0" w:line="240" w:lineRule="auto"/>
              <w:rPr>
                <w:sz w:val="20"/>
                <w:szCs w:val="24"/>
                <w:lang w:val="en-AU"/>
              </w:rPr>
            </w:pPr>
            <w:r>
              <w:rPr>
                <w:sz w:val="20"/>
              </w:rPr>
              <w:t>from:</w:t>
            </w:r>
            <w:r>
              <w:rPr>
                <w:sz w:val="20"/>
              </w:rPr>
              <w:br/>
              <w:t>Term 1</w:t>
            </w:r>
          </w:p>
          <w:p w14:paraId="68B81BD5" w14:textId="77777777" w:rsidR="00FD1D3A" w:rsidRDefault="00000000">
            <w:r>
              <w:rPr>
                <w:sz w:val="20"/>
              </w:rPr>
              <w:t>to:</w:t>
            </w:r>
            <w:r>
              <w:rPr>
                <w:sz w:val="20"/>
              </w:rPr>
              <w:br/>
              <w:t>Term 4</w:t>
            </w:r>
          </w:p>
        </w:tc>
        <w:tc>
          <w:tcPr>
            <w:tcW w:w="2268" w:type="dxa"/>
          </w:tcPr>
          <w:p w14:paraId="7A109DCE" w14:textId="77777777" w:rsidR="00000000" w:rsidRPr="009B0ADA" w:rsidRDefault="00000000" w:rsidP="00F5461B">
            <w:pPr>
              <w:spacing w:after="0" w:line="240" w:lineRule="auto"/>
              <w:jc w:val="right"/>
              <w:rPr>
                <w:sz w:val="20"/>
                <w:szCs w:val="24"/>
                <w:lang w:val="en-AU"/>
              </w:rPr>
            </w:pPr>
            <w:r>
              <w:rPr>
                <w:sz w:val="20"/>
              </w:rPr>
              <w:t>$21,709.00</w:t>
            </w:r>
          </w:p>
        </w:tc>
        <w:tc>
          <w:tcPr>
            <w:tcW w:w="7514" w:type="dxa"/>
          </w:tcPr>
          <w:p w14:paraId="6A82E976" w14:textId="77777777" w:rsidR="00000000" w:rsidRPr="009B0ADA" w:rsidRDefault="0000000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School-based staffing</w:t>
            </w:r>
          </w:p>
        </w:tc>
      </w:tr>
      <w:tr w:rsidR="00FD1D3A" w14:paraId="239BA213" w14:textId="77777777" w:rsidTr="005B5A46">
        <w:trPr>
          <w:trHeight w:val="296"/>
        </w:trPr>
        <w:tc>
          <w:tcPr>
            <w:tcW w:w="3375" w:type="dxa"/>
          </w:tcPr>
          <w:p w14:paraId="1CA1BA64" w14:textId="77777777" w:rsidR="00000000" w:rsidRPr="009B0ADA" w:rsidRDefault="00000000" w:rsidP="00F5461B">
            <w:pPr>
              <w:spacing w:after="0" w:line="240" w:lineRule="auto"/>
              <w:rPr>
                <w:sz w:val="20"/>
                <w:szCs w:val="24"/>
                <w:lang w:val="en-AU"/>
              </w:rPr>
            </w:pPr>
            <w:r>
              <w:rPr>
                <w:sz w:val="20"/>
              </w:rPr>
              <w:t>Wellbeing Support Officer employed to focus on engagement and attendance policies and programs. The total cost of this position will be $44,000, with funds from the National Student Wellbeing Program ($20,280) and funds from Go Goldfields ($11-$18,000) also supporting this initiative.</w:t>
            </w:r>
          </w:p>
        </w:tc>
        <w:tc>
          <w:tcPr>
            <w:tcW w:w="1984" w:type="dxa"/>
          </w:tcPr>
          <w:p w14:paraId="03785B6F" w14:textId="77777777" w:rsidR="00000000" w:rsidRPr="009B0ADA" w:rsidRDefault="00000000" w:rsidP="00F5461B">
            <w:pPr>
              <w:spacing w:after="0" w:line="240" w:lineRule="auto"/>
              <w:rPr>
                <w:sz w:val="20"/>
                <w:szCs w:val="24"/>
                <w:lang w:val="en-AU"/>
              </w:rPr>
            </w:pPr>
            <w:r>
              <w:rPr>
                <w:sz w:val="20"/>
              </w:rPr>
              <w:t>from:</w:t>
            </w:r>
            <w:r>
              <w:rPr>
                <w:sz w:val="20"/>
              </w:rPr>
              <w:br/>
              <w:t>Term 1</w:t>
            </w:r>
          </w:p>
          <w:p w14:paraId="3B586147" w14:textId="77777777" w:rsidR="00FD1D3A" w:rsidRDefault="00000000">
            <w:r>
              <w:rPr>
                <w:sz w:val="20"/>
              </w:rPr>
              <w:t>to:</w:t>
            </w:r>
            <w:r>
              <w:rPr>
                <w:sz w:val="20"/>
              </w:rPr>
              <w:br/>
              <w:t>Term 4</w:t>
            </w:r>
          </w:p>
        </w:tc>
        <w:tc>
          <w:tcPr>
            <w:tcW w:w="2268" w:type="dxa"/>
          </w:tcPr>
          <w:p w14:paraId="4898C439" w14:textId="77777777" w:rsidR="00000000" w:rsidRPr="009B0ADA" w:rsidRDefault="00000000" w:rsidP="00F5461B">
            <w:pPr>
              <w:spacing w:after="0" w:line="240" w:lineRule="auto"/>
              <w:jc w:val="right"/>
              <w:rPr>
                <w:sz w:val="20"/>
                <w:szCs w:val="24"/>
                <w:lang w:val="en-AU"/>
              </w:rPr>
            </w:pPr>
            <w:r>
              <w:rPr>
                <w:sz w:val="20"/>
              </w:rPr>
              <w:t>$15,000.00</w:t>
            </w:r>
          </w:p>
        </w:tc>
        <w:tc>
          <w:tcPr>
            <w:tcW w:w="7514" w:type="dxa"/>
          </w:tcPr>
          <w:p w14:paraId="27AC99F9" w14:textId="77777777" w:rsidR="00000000" w:rsidRPr="009B0ADA" w:rsidRDefault="0000000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School-based staffing</w:t>
            </w:r>
          </w:p>
        </w:tc>
      </w:tr>
      <w:tr w:rsidR="00FD1D3A" w14:paraId="7EE56E27" w14:textId="77777777" w:rsidTr="005B5A46">
        <w:trPr>
          <w:trHeight w:val="296"/>
        </w:trPr>
        <w:tc>
          <w:tcPr>
            <w:tcW w:w="3375" w:type="dxa"/>
          </w:tcPr>
          <w:p w14:paraId="24A58AB8" w14:textId="77777777" w:rsidR="00000000" w:rsidRPr="009B0ADA" w:rsidRDefault="00000000" w:rsidP="00F5461B">
            <w:pPr>
              <w:spacing w:after="0" w:line="240" w:lineRule="auto"/>
              <w:rPr>
                <w:sz w:val="20"/>
                <w:szCs w:val="24"/>
                <w:lang w:val="en-AU"/>
              </w:rPr>
            </w:pPr>
            <w:r>
              <w:rPr>
                <w:sz w:val="20"/>
              </w:rPr>
              <w:t>Promote engagement through employing The Songroom program, a music program that support engagement and wellbeing.</w:t>
            </w:r>
          </w:p>
        </w:tc>
        <w:tc>
          <w:tcPr>
            <w:tcW w:w="1984" w:type="dxa"/>
          </w:tcPr>
          <w:p w14:paraId="7DC78A2F" w14:textId="77777777" w:rsidR="00000000" w:rsidRPr="009B0ADA" w:rsidRDefault="00000000" w:rsidP="00F5461B">
            <w:pPr>
              <w:spacing w:after="0" w:line="240" w:lineRule="auto"/>
              <w:rPr>
                <w:sz w:val="20"/>
                <w:szCs w:val="24"/>
                <w:lang w:val="en-AU"/>
              </w:rPr>
            </w:pPr>
            <w:r>
              <w:rPr>
                <w:sz w:val="20"/>
              </w:rPr>
              <w:t>from:</w:t>
            </w:r>
            <w:r>
              <w:rPr>
                <w:sz w:val="20"/>
              </w:rPr>
              <w:br/>
              <w:t>Term 1</w:t>
            </w:r>
          </w:p>
          <w:p w14:paraId="6B0D2901" w14:textId="77777777" w:rsidR="00FD1D3A" w:rsidRDefault="00000000">
            <w:r>
              <w:rPr>
                <w:sz w:val="20"/>
              </w:rPr>
              <w:t>to:</w:t>
            </w:r>
            <w:r>
              <w:rPr>
                <w:sz w:val="20"/>
              </w:rPr>
              <w:br/>
              <w:t>Term 1</w:t>
            </w:r>
          </w:p>
        </w:tc>
        <w:tc>
          <w:tcPr>
            <w:tcW w:w="2268" w:type="dxa"/>
          </w:tcPr>
          <w:p w14:paraId="72EAF5FC" w14:textId="77777777" w:rsidR="00000000" w:rsidRPr="009B0ADA" w:rsidRDefault="00000000" w:rsidP="00F5461B">
            <w:pPr>
              <w:spacing w:after="0" w:line="240" w:lineRule="auto"/>
              <w:jc w:val="right"/>
              <w:rPr>
                <w:sz w:val="20"/>
                <w:szCs w:val="24"/>
                <w:lang w:val="en-AU"/>
              </w:rPr>
            </w:pPr>
            <w:r>
              <w:rPr>
                <w:sz w:val="20"/>
              </w:rPr>
              <w:t>$6,000.00</w:t>
            </w:r>
          </w:p>
        </w:tc>
        <w:tc>
          <w:tcPr>
            <w:tcW w:w="7514" w:type="dxa"/>
          </w:tcPr>
          <w:p w14:paraId="3AEBB0AB" w14:textId="77777777" w:rsidR="00000000" w:rsidRPr="009B0ADA" w:rsidRDefault="00000000" w:rsidP="00F5461B">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Teaching and learning programs and resources</w:t>
            </w:r>
          </w:p>
        </w:tc>
      </w:tr>
      <w:tr w:rsidR="00FD1D3A" w14:paraId="29BAF8EA" w14:textId="77777777" w:rsidTr="005B5A46">
        <w:trPr>
          <w:trHeight w:val="332"/>
        </w:trPr>
        <w:tc>
          <w:tcPr>
            <w:tcW w:w="3375" w:type="dxa"/>
            <w:shd w:val="clear" w:color="auto" w:fill="BFBFBF" w:themeFill="background1" w:themeFillShade="BF"/>
          </w:tcPr>
          <w:p w14:paraId="42BFCCCC" w14:textId="77777777" w:rsidR="00000000" w:rsidRPr="009B0ADA" w:rsidRDefault="00000000"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5320870C" w14:textId="77777777" w:rsidR="00000000" w:rsidRPr="009B0ADA" w:rsidRDefault="00000000" w:rsidP="00BC6C57">
            <w:pPr>
              <w:spacing w:after="0" w:line="240" w:lineRule="auto"/>
              <w:rPr>
                <w:b/>
                <w:sz w:val="20"/>
                <w:szCs w:val="20"/>
                <w:lang w:val="en-AU"/>
              </w:rPr>
            </w:pPr>
          </w:p>
        </w:tc>
        <w:tc>
          <w:tcPr>
            <w:tcW w:w="2268" w:type="dxa"/>
            <w:shd w:val="clear" w:color="auto" w:fill="BFBFBF" w:themeFill="background1" w:themeFillShade="BF"/>
          </w:tcPr>
          <w:p w14:paraId="21E9C881" w14:textId="77777777" w:rsidR="00000000" w:rsidRPr="009B0ADA" w:rsidRDefault="00000000" w:rsidP="00BC6C57">
            <w:pPr>
              <w:spacing w:after="0" w:line="240" w:lineRule="auto"/>
              <w:jc w:val="right"/>
              <w:rPr>
                <w:b/>
                <w:sz w:val="20"/>
                <w:szCs w:val="20"/>
                <w:lang w:val="en-AU"/>
              </w:rPr>
            </w:pPr>
            <w:r>
              <w:rPr>
                <w:sz w:val="20"/>
              </w:rPr>
              <w:t>$42,709.00</w:t>
            </w:r>
          </w:p>
        </w:tc>
        <w:tc>
          <w:tcPr>
            <w:tcW w:w="7514" w:type="dxa"/>
            <w:shd w:val="clear" w:color="auto" w:fill="BFBFBF" w:themeFill="background1" w:themeFillShade="BF"/>
          </w:tcPr>
          <w:p w14:paraId="20BDBAFB" w14:textId="77777777" w:rsidR="00000000" w:rsidRPr="009B0ADA" w:rsidRDefault="00000000" w:rsidP="00BC6C57">
            <w:pPr>
              <w:spacing w:after="0" w:line="240" w:lineRule="auto"/>
              <w:rPr>
                <w:b/>
                <w:sz w:val="20"/>
                <w:szCs w:val="20"/>
                <w:lang w:val="en-AU"/>
              </w:rPr>
            </w:pPr>
          </w:p>
        </w:tc>
      </w:tr>
    </w:tbl>
    <w:p w14:paraId="04EBF8A9" w14:textId="77777777" w:rsidR="00000000" w:rsidRPr="009B0ADA" w:rsidRDefault="00000000" w:rsidP="007B0A9A">
      <w:pPr>
        <w:spacing w:after="0" w:line="240" w:lineRule="auto"/>
        <w:rPr>
          <w:sz w:val="24"/>
          <w:szCs w:val="24"/>
          <w:lang w:val="en-AU"/>
        </w:rPr>
      </w:pPr>
    </w:p>
    <w:p w14:paraId="6BAF2217" w14:textId="77777777" w:rsidR="00000000" w:rsidRPr="009B0ADA" w:rsidRDefault="00000000" w:rsidP="007B0A9A">
      <w:pPr>
        <w:spacing w:after="0" w:line="240" w:lineRule="auto"/>
        <w:rPr>
          <w:sz w:val="24"/>
          <w:szCs w:val="24"/>
          <w:lang w:val="en-AU"/>
        </w:rPr>
      </w:pPr>
    </w:p>
    <w:p w14:paraId="38BBBD20" w14:textId="77777777" w:rsidR="00000000" w:rsidRPr="009B0ADA" w:rsidRDefault="00000000" w:rsidP="007B0A9A">
      <w:pPr>
        <w:spacing w:after="0" w:line="240" w:lineRule="auto"/>
        <w:rPr>
          <w:sz w:val="24"/>
          <w:szCs w:val="24"/>
          <w:lang w:val="en-AU"/>
        </w:rPr>
      </w:pPr>
    </w:p>
    <w:p w14:paraId="15533657" w14:textId="77777777" w:rsidR="00000000" w:rsidRPr="009B0ADA" w:rsidRDefault="00000000" w:rsidP="005B5A46">
      <w:pPr>
        <w:pStyle w:val="ESSubheading1"/>
        <w:spacing w:after="120"/>
        <w:rPr>
          <w:lang w:val="en-AU"/>
        </w:rPr>
      </w:pPr>
      <w:r w:rsidRPr="009B0ADA">
        <w:rPr>
          <w:lang w:val="en-AU"/>
        </w:rPr>
        <w:t xml:space="preserve">Activities and </w:t>
      </w:r>
      <w:r w:rsidRPr="009B0ADA">
        <w:rPr>
          <w:lang w:val="en-AU"/>
        </w:rPr>
        <w:t>milestones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FD1D3A" w14:paraId="445CD560" w14:textId="77777777" w:rsidTr="005B5A46">
        <w:trPr>
          <w:trHeight w:val="296"/>
        </w:trPr>
        <w:tc>
          <w:tcPr>
            <w:tcW w:w="3375" w:type="dxa"/>
            <w:shd w:val="clear" w:color="auto" w:fill="D9D9D9" w:themeFill="background1" w:themeFillShade="D9"/>
          </w:tcPr>
          <w:p w14:paraId="3458668C" w14:textId="77777777" w:rsidR="00000000" w:rsidRPr="009B0ADA" w:rsidRDefault="00000000" w:rsidP="004B2B8E">
            <w:pPr>
              <w:spacing w:after="0" w:line="240" w:lineRule="auto"/>
              <w:rPr>
                <w:b/>
                <w:sz w:val="20"/>
                <w:szCs w:val="20"/>
                <w:lang w:val="en-AU"/>
              </w:rPr>
            </w:pPr>
            <w:r w:rsidRPr="009B0ADA">
              <w:rPr>
                <w:b/>
                <w:sz w:val="20"/>
                <w:szCs w:val="20"/>
                <w:lang w:val="en-AU"/>
              </w:rPr>
              <w:lastRenderedPageBreak/>
              <w:t xml:space="preserve">Activities and </w:t>
            </w:r>
            <w:r w:rsidRPr="009B0ADA">
              <w:rPr>
                <w:b/>
                <w:sz w:val="20"/>
                <w:szCs w:val="20"/>
                <w:lang w:val="en-AU"/>
              </w:rPr>
              <w:t>milestones</w:t>
            </w:r>
          </w:p>
        </w:tc>
        <w:tc>
          <w:tcPr>
            <w:tcW w:w="1984" w:type="dxa"/>
            <w:shd w:val="clear" w:color="auto" w:fill="D9D9D9" w:themeFill="background1" w:themeFillShade="D9"/>
          </w:tcPr>
          <w:p w14:paraId="3E62D284" w14:textId="77777777" w:rsidR="00000000" w:rsidRPr="009B0ADA" w:rsidRDefault="00000000"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7032DAA2" w14:textId="77777777" w:rsidR="00000000" w:rsidRPr="009B0ADA" w:rsidRDefault="00000000"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69FA5A08" w14:textId="77777777" w:rsidR="00000000" w:rsidRPr="009B0ADA" w:rsidRDefault="00000000" w:rsidP="004B2B8E">
            <w:pPr>
              <w:spacing w:after="0" w:line="240" w:lineRule="auto"/>
              <w:rPr>
                <w:b/>
                <w:sz w:val="20"/>
                <w:szCs w:val="20"/>
                <w:lang w:val="en-AU"/>
              </w:rPr>
            </w:pPr>
            <w:r w:rsidRPr="009B0ADA">
              <w:rPr>
                <w:b/>
                <w:sz w:val="20"/>
                <w:szCs w:val="20"/>
                <w:lang w:val="en-AU"/>
              </w:rPr>
              <w:t>Category</w:t>
            </w:r>
          </w:p>
        </w:tc>
      </w:tr>
      <w:tr w:rsidR="00FD1D3A" w14:paraId="1766C2DB" w14:textId="77777777" w:rsidTr="005B5A46">
        <w:trPr>
          <w:trHeight w:val="296"/>
        </w:trPr>
        <w:tc>
          <w:tcPr>
            <w:tcW w:w="3375" w:type="dxa"/>
          </w:tcPr>
          <w:p w14:paraId="38729001" w14:textId="77777777" w:rsidR="00000000" w:rsidRPr="009B0ADA" w:rsidRDefault="00000000" w:rsidP="004B2B8E">
            <w:pPr>
              <w:spacing w:after="0" w:line="240" w:lineRule="auto"/>
              <w:rPr>
                <w:sz w:val="20"/>
                <w:szCs w:val="24"/>
                <w:lang w:val="en-AU"/>
              </w:rPr>
            </w:pPr>
            <w:r>
              <w:rPr>
                <w:sz w:val="20"/>
              </w:rPr>
              <w:t>Engage Art Therapist to focus on Foundation cohort for social and wellbeing support.</w:t>
            </w:r>
          </w:p>
        </w:tc>
        <w:tc>
          <w:tcPr>
            <w:tcW w:w="1984" w:type="dxa"/>
          </w:tcPr>
          <w:p w14:paraId="1E0B3ED2" w14:textId="77777777" w:rsidR="00000000" w:rsidRPr="009B0ADA" w:rsidRDefault="00000000" w:rsidP="004B2B8E">
            <w:pPr>
              <w:spacing w:after="0" w:line="240" w:lineRule="auto"/>
              <w:rPr>
                <w:sz w:val="20"/>
                <w:szCs w:val="24"/>
                <w:lang w:val="en-AU"/>
              </w:rPr>
            </w:pPr>
            <w:r>
              <w:rPr>
                <w:sz w:val="20"/>
              </w:rPr>
              <w:t>from:</w:t>
            </w:r>
            <w:r>
              <w:rPr>
                <w:sz w:val="20"/>
              </w:rPr>
              <w:br/>
              <w:t>Term 1</w:t>
            </w:r>
          </w:p>
          <w:p w14:paraId="3075CA91" w14:textId="77777777" w:rsidR="00FD1D3A" w:rsidRDefault="00000000">
            <w:r>
              <w:rPr>
                <w:sz w:val="20"/>
              </w:rPr>
              <w:t>to:</w:t>
            </w:r>
            <w:r>
              <w:rPr>
                <w:sz w:val="20"/>
              </w:rPr>
              <w:br/>
              <w:t>Term 2</w:t>
            </w:r>
          </w:p>
        </w:tc>
        <w:tc>
          <w:tcPr>
            <w:tcW w:w="2268" w:type="dxa"/>
          </w:tcPr>
          <w:p w14:paraId="31E8F312" w14:textId="77777777" w:rsidR="00000000" w:rsidRPr="009B0ADA" w:rsidRDefault="00000000" w:rsidP="004B2B8E">
            <w:pPr>
              <w:spacing w:after="0" w:line="240" w:lineRule="auto"/>
              <w:jc w:val="right"/>
              <w:rPr>
                <w:sz w:val="20"/>
                <w:szCs w:val="24"/>
                <w:lang w:val="en-AU"/>
              </w:rPr>
            </w:pPr>
            <w:r>
              <w:rPr>
                <w:sz w:val="20"/>
              </w:rPr>
              <w:t>$3,537.00</w:t>
            </w:r>
          </w:p>
        </w:tc>
        <w:tc>
          <w:tcPr>
            <w:tcW w:w="7372" w:type="dxa"/>
          </w:tcPr>
          <w:p w14:paraId="50C1BD93" w14:textId="77777777" w:rsidR="00000000" w:rsidRPr="009B0ADA" w:rsidRDefault="0000000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Other workforces to support students with disability</w:t>
            </w:r>
            <w:r w:rsidRPr="009B0ADA">
              <w:rPr>
                <w:sz w:val="20"/>
                <w:szCs w:val="24"/>
                <w:lang w:val="en-AU"/>
              </w:rPr>
              <w:br/>
            </w:r>
          </w:p>
          <w:p w14:paraId="3392878C" w14:textId="77777777" w:rsidR="00000000" w:rsidRPr="009B0ADA" w:rsidRDefault="00000000" w:rsidP="004B2B8E">
            <w:pPr>
              <w:numPr>
                <w:ilvl w:val="0"/>
                <w:numId w:val="33"/>
              </w:numPr>
              <w:spacing w:after="0" w:line="240" w:lineRule="auto"/>
              <w:rPr>
                <w:sz w:val="20"/>
                <w:szCs w:val="24"/>
                <w:lang w:val="en-AU"/>
              </w:rPr>
            </w:pPr>
          </w:p>
        </w:tc>
      </w:tr>
      <w:tr w:rsidR="00FD1D3A" w14:paraId="02E2887B" w14:textId="77777777" w:rsidTr="005B5A46">
        <w:trPr>
          <w:trHeight w:val="296"/>
        </w:trPr>
        <w:tc>
          <w:tcPr>
            <w:tcW w:w="3375" w:type="dxa"/>
          </w:tcPr>
          <w:p w14:paraId="5C4DF97D" w14:textId="77777777" w:rsidR="00000000" w:rsidRPr="009B0ADA" w:rsidRDefault="00000000" w:rsidP="004B2B8E">
            <w:pPr>
              <w:spacing w:after="0" w:line="240" w:lineRule="auto"/>
              <w:rPr>
                <w:sz w:val="20"/>
                <w:szCs w:val="24"/>
                <w:lang w:val="en-AU"/>
              </w:rPr>
            </w:pPr>
            <w:r>
              <w:rPr>
                <w:sz w:val="20"/>
              </w:rPr>
              <w:t>Continued employment of ES Staff to deliver speech therapy through the SPAIDES program</w:t>
            </w:r>
          </w:p>
        </w:tc>
        <w:tc>
          <w:tcPr>
            <w:tcW w:w="1984" w:type="dxa"/>
          </w:tcPr>
          <w:p w14:paraId="36691783" w14:textId="77777777" w:rsidR="00000000" w:rsidRPr="009B0ADA" w:rsidRDefault="00000000" w:rsidP="004B2B8E">
            <w:pPr>
              <w:spacing w:after="0" w:line="240" w:lineRule="auto"/>
              <w:rPr>
                <w:sz w:val="20"/>
                <w:szCs w:val="24"/>
                <w:lang w:val="en-AU"/>
              </w:rPr>
            </w:pPr>
            <w:r>
              <w:rPr>
                <w:sz w:val="20"/>
              </w:rPr>
              <w:t>from:</w:t>
            </w:r>
            <w:r>
              <w:rPr>
                <w:sz w:val="20"/>
              </w:rPr>
              <w:br/>
              <w:t>Term 1</w:t>
            </w:r>
          </w:p>
          <w:p w14:paraId="78B7D407" w14:textId="77777777" w:rsidR="00FD1D3A" w:rsidRDefault="00000000">
            <w:r>
              <w:rPr>
                <w:sz w:val="20"/>
              </w:rPr>
              <w:t>to:</w:t>
            </w:r>
            <w:r>
              <w:rPr>
                <w:sz w:val="20"/>
              </w:rPr>
              <w:br/>
              <w:t>Term 4</w:t>
            </w:r>
          </w:p>
        </w:tc>
        <w:tc>
          <w:tcPr>
            <w:tcW w:w="2268" w:type="dxa"/>
          </w:tcPr>
          <w:p w14:paraId="3F4E0FC6" w14:textId="77777777" w:rsidR="00000000" w:rsidRPr="009B0ADA" w:rsidRDefault="00000000" w:rsidP="004B2B8E">
            <w:pPr>
              <w:spacing w:after="0" w:line="240" w:lineRule="auto"/>
              <w:jc w:val="right"/>
              <w:rPr>
                <w:sz w:val="20"/>
                <w:szCs w:val="24"/>
                <w:lang w:val="en-AU"/>
              </w:rPr>
            </w:pPr>
            <w:r>
              <w:rPr>
                <w:sz w:val="20"/>
              </w:rPr>
              <w:t>$30,472.00</w:t>
            </w:r>
          </w:p>
        </w:tc>
        <w:tc>
          <w:tcPr>
            <w:tcW w:w="7372" w:type="dxa"/>
          </w:tcPr>
          <w:p w14:paraId="30BFE2E4" w14:textId="77777777" w:rsidR="00000000" w:rsidRPr="009B0ADA" w:rsidRDefault="00000000" w:rsidP="004B2B8E">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Education workforces and/or assigning existing school staff to inclusive education duties</w:t>
            </w:r>
            <w:r w:rsidRPr="009B0ADA">
              <w:rPr>
                <w:sz w:val="20"/>
                <w:szCs w:val="24"/>
                <w:lang w:val="en-AU"/>
              </w:rPr>
              <w:br/>
            </w:r>
          </w:p>
          <w:p w14:paraId="4C701500" w14:textId="77777777" w:rsidR="00000000" w:rsidRPr="009B0ADA" w:rsidRDefault="00000000" w:rsidP="004B2B8E">
            <w:pPr>
              <w:numPr>
                <w:ilvl w:val="0"/>
                <w:numId w:val="34"/>
              </w:numPr>
              <w:spacing w:after="0" w:line="240" w:lineRule="auto"/>
              <w:rPr>
                <w:sz w:val="20"/>
                <w:szCs w:val="24"/>
                <w:lang w:val="en-AU"/>
              </w:rPr>
            </w:pPr>
          </w:p>
        </w:tc>
      </w:tr>
      <w:tr w:rsidR="00FD1D3A" w14:paraId="27841F75" w14:textId="77777777" w:rsidTr="005B5A46">
        <w:trPr>
          <w:trHeight w:val="332"/>
        </w:trPr>
        <w:tc>
          <w:tcPr>
            <w:tcW w:w="3375" w:type="dxa"/>
            <w:shd w:val="clear" w:color="auto" w:fill="BFBFBF" w:themeFill="background1" w:themeFillShade="BF"/>
          </w:tcPr>
          <w:p w14:paraId="479A843D" w14:textId="77777777" w:rsidR="00000000" w:rsidRPr="009B0ADA" w:rsidRDefault="00000000" w:rsidP="004B2B8E">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0DD002CA" w14:textId="77777777" w:rsidR="00000000" w:rsidRPr="009B0ADA" w:rsidRDefault="00000000" w:rsidP="004B2B8E">
            <w:pPr>
              <w:spacing w:after="0" w:line="240" w:lineRule="auto"/>
              <w:rPr>
                <w:b/>
                <w:sz w:val="20"/>
                <w:szCs w:val="20"/>
                <w:lang w:val="en-AU"/>
              </w:rPr>
            </w:pPr>
          </w:p>
        </w:tc>
        <w:tc>
          <w:tcPr>
            <w:tcW w:w="2268" w:type="dxa"/>
            <w:shd w:val="clear" w:color="auto" w:fill="BFBFBF" w:themeFill="background1" w:themeFillShade="BF"/>
          </w:tcPr>
          <w:p w14:paraId="0007B5B6" w14:textId="77777777" w:rsidR="00000000" w:rsidRPr="009B0ADA" w:rsidRDefault="00000000" w:rsidP="004B2B8E">
            <w:pPr>
              <w:spacing w:after="0" w:line="240" w:lineRule="auto"/>
              <w:jc w:val="right"/>
              <w:rPr>
                <w:b/>
                <w:sz w:val="20"/>
                <w:szCs w:val="20"/>
                <w:lang w:val="en-AU"/>
              </w:rPr>
            </w:pPr>
            <w:r>
              <w:rPr>
                <w:sz w:val="20"/>
              </w:rPr>
              <w:t>$34,009.00</w:t>
            </w:r>
          </w:p>
        </w:tc>
        <w:tc>
          <w:tcPr>
            <w:tcW w:w="7372" w:type="dxa"/>
            <w:shd w:val="clear" w:color="auto" w:fill="BFBFBF" w:themeFill="background1" w:themeFillShade="BF"/>
          </w:tcPr>
          <w:p w14:paraId="42D2AEAE" w14:textId="77777777" w:rsidR="00000000" w:rsidRPr="009B0ADA" w:rsidRDefault="00000000" w:rsidP="004B2B8E">
            <w:pPr>
              <w:spacing w:after="0" w:line="240" w:lineRule="auto"/>
              <w:rPr>
                <w:b/>
                <w:sz w:val="20"/>
                <w:szCs w:val="20"/>
                <w:lang w:val="en-AU"/>
              </w:rPr>
            </w:pPr>
          </w:p>
        </w:tc>
      </w:tr>
    </w:tbl>
    <w:p w14:paraId="12B78F3E" w14:textId="77777777" w:rsidR="00000000" w:rsidRPr="009B0ADA" w:rsidRDefault="00000000" w:rsidP="00E53DD0">
      <w:pPr>
        <w:spacing w:after="0" w:line="240" w:lineRule="auto"/>
        <w:rPr>
          <w:sz w:val="24"/>
          <w:szCs w:val="24"/>
          <w:lang w:val="en-AU"/>
        </w:rPr>
      </w:pPr>
    </w:p>
    <w:p w14:paraId="26FEF8CB" w14:textId="77777777" w:rsidR="00000000" w:rsidRPr="009B0ADA" w:rsidRDefault="00000000" w:rsidP="00E53DD0">
      <w:pPr>
        <w:spacing w:after="0" w:line="240" w:lineRule="auto"/>
        <w:rPr>
          <w:sz w:val="24"/>
          <w:szCs w:val="24"/>
          <w:lang w:val="en-AU"/>
        </w:rPr>
      </w:pPr>
    </w:p>
    <w:p w14:paraId="1E9B5139" w14:textId="77777777" w:rsidR="00000000" w:rsidRPr="009B0ADA" w:rsidRDefault="00000000" w:rsidP="007B0A9A">
      <w:pPr>
        <w:spacing w:after="0" w:line="240" w:lineRule="auto"/>
        <w:rPr>
          <w:sz w:val="24"/>
          <w:szCs w:val="24"/>
          <w:lang w:val="en-AU"/>
        </w:rPr>
      </w:pPr>
    </w:p>
    <w:p w14:paraId="4787CA81" w14:textId="77777777" w:rsidR="00000000" w:rsidRPr="009B0ADA" w:rsidRDefault="00000000" w:rsidP="005B5A46">
      <w:pPr>
        <w:pStyle w:val="ESSubheading1"/>
        <w:spacing w:after="120"/>
        <w:rPr>
          <w:lang w:val="en-AU"/>
        </w:rPr>
      </w:pPr>
      <w:r w:rsidRPr="009B0ADA">
        <w:rPr>
          <w:lang w:val="en-AU"/>
        </w:rPr>
        <w:t xml:space="preserve">Activities and </w:t>
      </w:r>
      <w:r w:rsidRPr="009B0ADA">
        <w:rPr>
          <w:lang w:val="en-AU"/>
        </w:rPr>
        <w:t>milestones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FD1D3A" w14:paraId="37973269" w14:textId="77777777" w:rsidTr="00576519">
        <w:trPr>
          <w:trHeight w:val="296"/>
        </w:trPr>
        <w:tc>
          <w:tcPr>
            <w:tcW w:w="3375" w:type="dxa"/>
            <w:shd w:val="clear" w:color="auto" w:fill="D9D9D9" w:themeFill="background1" w:themeFillShade="D9"/>
          </w:tcPr>
          <w:bookmarkEnd w:id="3"/>
          <w:p w14:paraId="3F7085B0"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5AC58E12"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67E84046"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53F6A14F"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FD1D3A" w14:paraId="7E624798" w14:textId="77777777" w:rsidTr="00576519">
        <w:trPr>
          <w:trHeight w:val="296"/>
        </w:trPr>
        <w:tc>
          <w:tcPr>
            <w:tcW w:w="3375" w:type="dxa"/>
          </w:tcPr>
          <w:p w14:paraId="3E75B066" w14:textId="77777777" w:rsidR="00000000" w:rsidRPr="009B0ADA" w:rsidRDefault="00000000" w:rsidP="00576519">
            <w:pPr>
              <w:spacing w:after="0" w:line="240" w:lineRule="auto"/>
              <w:rPr>
                <w:sz w:val="20"/>
                <w:szCs w:val="24"/>
                <w:lang w:val="en-AU"/>
              </w:rPr>
            </w:pPr>
            <w:r>
              <w:rPr>
                <w:sz w:val="20"/>
              </w:rPr>
              <w:t>Employment of additional staff to allow for the wellbeing coordinator role to deliver adjustments and inclusive practices for students with disability and students identified as requiring additional support with their learning.</w:t>
            </w:r>
          </w:p>
        </w:tc>
        <w:tc>
          <w:tcPr>
            <w:tcW w:w="1984" w:type="dxa"/>
          </w:tcPr>
          <w:p w14:paraId="43FD131E" w14:textId="77777777" w:rsidR="00000000" w:rsidRPr="009B0ADA" w:rsidRDefault="00000000" w:rsidP="00576519">
            <w:pPr>
              <w:spacing w:after="0" w:line="240" w:lineRule="auto"/>
              <w:rPr>
                <w:sz w:val="20"/>
                <w:szCs w:val="24"/>
                <w:lang w:val="en-AU"/>
              </w:rPr>
            </w:pPr>
            <w:r>
              <w:rPr>
                <w:sz w:val="20"/>
              </w:rPr>
              <w:t>from:</w:t>
            </w:r>
            <w:r>
              <w:rPr>
                <w:sz w:val="20"/>
              </w:rPr>
              <w:br/>
              <w:t>Term 1</w:t>
            </w:r>
          </w:p>
          <w:p w14:paraId="5ED34C79" w14:textId="77777777" w:rsidR="00FD1D3A" w:rsidRDefault="00000000">
            <w:r>
              <w:rPr>
                <w:sz w:val="20"/>
              </w:rPr>
              <w:t>to:</w:t>
            </w:r>
            <w:r>
              <w:rPr>
                <w:sz w:val="20"/>
              </w:rPr>
              <w:br/>
              <w:t>Term 4</w:t>
            </w:r>
          </w:p>
        </w:tc>
        <w:tc>
          <w:tcPr>
            <w:tcW w:w="2268" w:type="dxa"/>
          </w:tcPr>
          <w:p w14:paraId="6B29B158" w14:textId="77777777" w:rsidR="00000000" w:rsidRPr="009B0ADA" w:rsidRDefault="00000000" w:rsidP="00576519">
            <w:pPr>
              <w:spacing w:after="0" w:line="240" w:lineRule="auto"/>
              <w:jc w:val="right"/>
              <w:rPr>
                <w:sz w:val="20"/>
                <w:szCs w:val="24"/>
                <w:lang w:val="en-AU"/>
              </w:rPr>
            </w:pPr>
            <w:r>
              <w:rPr>
                <w:sz w:val="20"/>
              </w:rPr>
              <w:t>$23,066.00</w:t>
            </w:r>
          </w:p>
        </w:tc>
        <w:tc>
          <w:tcPr>
            <w:tcW w:w="7372" w:type="dxa"/>
          </w:tcPr>
          <w:p w14:paraId="398572AF" w14:textId="77777777" w:rsidR="00000000" w:rsidRPr="009B0ADA" w:rsidRDefault="00000000"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Employ staff to support Tier 1 activities</w:t>
            </w:r>
            <w:r w:rsidRPr="009B0ADA">
              <w:rPr>
                <w:sz w:val="20"/>
                <w:szCs w:val="24"/>
                <w:lang w:val="en-AU"/>
              </w:rPr>
              <w:br/>
            </w:r>
          </w:p>
          <w:p w14:paraId="4F8D64D6" w14:textId="77777777" w:rsidR="00000000" w:rsidRPr="009B0ADA" w:rsidRDefault="00000000" w:rsidP="00576519">
            <w:pPr>
              <w:spacing w:after="0" w:line="240" w:lineRule="auto"/>
              <w:rPr>
                <w:sz w:val="20"/>
                <w:szCs w:val="24"/>
                <w:lang w:val="en-AU"/>
              </w:rPr>
            </w:pPr>
          </w:p>
        </w:tc>
      </w:tr>
      <w:tr w:rsidR="00FD1D3A" w14:paraId="5911E94E" w14:textId="77777777" w:rsidTr="00576519">
        <w:trPr>
          <w:trHeight w:val="296"/>
        </w:trPr>
        <w:tc>
          <w:tcPr>
            <w:tcW w:w="3375" w:type="dxa"/>
          </w:tcPr>
          <w:p w14:paraId="1B619AF7" w14:textId="77777777" w:rsidR="00000000" w:rsidRPr="009B0ADA" w:rsidRDefault="00000000" w:rsidP="00576519">
            <w:pPr>
              <w:spacing w:after="0" w:line="240" w:lineRule="auto"/>
              <w:rPr>
                <w:sz w:val="20"/>
                <w:szCs w:val="24"/>
                <w:lang w:val="en-AU"/>
              </w:rPr>
            </w:pPr>
            <w:r>
              <w:rPr>
                <w:sz w:val="20"/>
              </w:rPr>
              <w:t>Engage Art Therapist to focus on Foundation cohort for social and wellbeing support.</w:t>
            </w:r>
          </w:p>
        </w:tc>
        <w:tc>
          <w:tcPr>
            <w:tcW w:w="1984" w:type="dxa"/>
          </w:tcPr>
          <w:p w14:paraId="0A82BC3E" w14:textId="77777777" w:rsidR="00000000" w:rsidRPr="009B0ADA" w:rsidRDefault="00000000" w:rsidP="00576519">
            <w:pPr>
              <w:spacing w:after="0" w:line="240" w:lineRule="auto"/>
              <w:rPr>
                <w:sz w:val="20"/>
                <w:szCs w:val="24"/>
                <w:lang w:val="en-AU"/>
              </w:rPr>
            </w:pPr>
            <w:r>
              <w:rPr>
                <w:sz w:val="20"/>
              </w:rPr>
              <w:t>from:</w:t>
            </w:r>
            <w:r>
              <w:rPr>
                <w:sz w:val="20"/>
              </w:rPr>
              <w:br/>
              <w:t>Term 1</w:t>
            </w:r>
          </w:p>
          <w:p w14:paraId="547C4713" w14:textId="77777777" w:rsidR="00FD1D3A" w:rsidRDefault="00000000">
            <w:r>
              <w:rPr>
                <w:sz w:val="20"/>
              </w:rPr>
              <w:t>to:</w:t>
            </w:r>
            <w:r>
              <w:rPr>
                <w:sz w:val="20"/>
              </w:rPr>
              <w:br/>
              <w:t>Term 2</w:t>
            </w:r>
          </w:p>
        </w:tc>
        <w:tc>
          <w:tcPr>
            <w:tcW w:w="2268" w:type="dxa"/>
          </w:tcPr>
          <w:p w14:paraId="3EBF98B7" w14:textId="77777777" w:rsidR="00000000" w:rsidRPr="009B0ADA" w:rsidRDefault="00000000" w:rsidP="00576519">
            <w:pPr>
              <w:spacing w:after="0" w:line="240" w:lineRule="auto"/>
              <w:jc w:val="right"/>
              <w:rPr>
                <w:sz w:val="20"/>
                <w:szCs w:val="24"/>
                <w:lang w:val="en-AU"/>
              </w:rPr>
            </w:pPr>
            <w:r>
              <w:rPr>
                <w:sz w:val="20"/>
              </w:rPr>
              <w:t>$7,687.00</w:t>
            </w:r>
          </w:p>
        </w:tc>
        <w:tc>
          <w:tcPr>
            <w:tcW w:w="7372" w:type="dxa"/>
          </w:tcPr>
          <w:p w14:paraId="57528523" w14:textId="77777777" w:rsidR="00000000" w:rsidRPr="009B0ADA" w:rsidRDefault="00000000" w:rsidP="00576519">
            <w:pPr>
              <w:spacing w:after="0" w:line="240" w:lineRule="auto"/>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Arts Therapists</w:t>
            </w:r>
            <w:r w:rsidRPr="009B0ADA">
              <w:rPr>
                <w:sz w:val="20"/>
                <w:szCs w:val="24"/>
                <w:lang w:val="en-AU"/>
              </w:rPr>
              <w:br/>
            </w:r>
          </w:p>
          <w:p w14:paraId="13CA75B2" w14:textId="77777777" w:rsidR="00000000" w:rsidRPr="009B0ADA" w:rsidRDefault="00000000" w:rsidP="00576519">
            <w:pPr>
              <w:spacing w:after="0" w:line="240" w:lineRule="auto"/>
              <w:rPr>
                <w:sz w:val="20"/>
                <w:szCs w:val="24"/>
                <w:lang w:val="en-AU"/>
              </w:rPr>
            </w:pPr>
          </w:p>
        </w:tc>
      </w:tr>
      <w:tr w:rsidR="00FD1D3A" w14:paraId="72425022" w14:textId="77777777" w:rsidTr="00576519">
        <w:trPr>
          <w:trHeight w:val="332"/>
        </w:trPr>
        <w:tc>
          <w:tcPr>
            <w:tcW w:w="3375" w:type="dxa"/>
            <w:shd w:val="clear" w:color="auto" w:fill="BFBFBF" w:themeFill="background1" w:themeFillShade="BF"/>
          </w:tcPr>
          <w:p w14:paraId="1F3045A8"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19ECFC39"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3394E768" w14:textId="77777777" w:rsidR="00000000" w:rsidRPr="009B0ADA" w:rsidRDefault="00000000" w:rsidP="00576519">
            <w:pPr>
              <w:spacing w:after="0" w:line="240" w:lineRule="auto"/>
              <w:jc w:val="right"/>
              <w:rPr>
                <w:b/>
                <w:sz w:val="20"/>
                <w:szCs w:val="20"/>
                <w:lang w:val="en-AU"/>
              </w:rPr>
            </w:pPr>
            <w:r>
              <w:rPr>
                <w:sz w:val="20"/>
              </w:rPr>
              <w:t>$30,753.00</w:t>
            </w:r>
          </w:p>
        </w:tc>
        <w:tc>
          <w:tcPr>
            <w:tcW w:w="7372" w:type="dxa"/>
            <w:shd w:val="clear" w:color="auto" w:fill="BFBFBF" w:themeFill="background1" w:themeFillShade="BF"/>
          </w:tcPr>
          <w:p w14:paraId="727E4C4E" w14:textId="77777777" w:rsidR="00000000" w:rsidRPr="009B0ADA" w:rsidRDefault="00000000" w:rsidP="00576519">
            <w:pPr>
              <w:spacing w:after="0" w:line="240" w:lineRule="auto"/>
              <w:rPr>
                <w:b/>
                <w:sz w:val="20"/>
                <w:szCs w:val="20"/>
                <w:lang w:val="en-AU"/>
              </w:rPr>
            </w:pPr>
          </w:p>
        </w:tc>
      </w:tr>
    </w:tbl>
    <w:p w14:paraId="750915AB" w14:textId="77777777" w:rsidR="00000000" w:rsidRPr="009B0ADA" w:rsidRDefault="00000000" w:rsidP="00DA3296">
      <w:pPr>
        <w:pStyle w:val="ESSubheading1"/>
        <w:spacing w:after="120"/>
        <w:rPr>
          <w:lang w:val="en-AU"/>
        </w:rPr>
      </w:pPr>
    </w:p>
    <w:p w14:paraId="789141EB" w14:textId="77777777" w:rsidR="00000000" w:rsidRPr="009B0ADA" w:rsidRDefault="00000000" w:rsidP="00DA3296">
      <w:pPr>
        <w:pStyle w:val="ESSubheading1"/>
        <w:spacing w:after="120"/>
        <w:rPr>
          <w:lang w:val="en-AU"/>
        </w:rPr>
      </w:pPr>
    </w:p>
    <w:p w14:paraId="779ADDDD" w14:textId="77777777" w:rsidR="00000000" w:rsidRPr="009B0ADA" w:rsidRDefault="00000000" w:rsidP="00DA3296">
      <w:pPr>
        <w:pStyle w:val="ESSubheading1"/>
        <w:spacing w:after="120"/>
        <w:rPr>
          <w:lang w:val="en-AU"/>
        </w:rPr>
      </w:pPr>
      <w:r w:rsidRPr="009B0ADA">
        <w:rPr>
          <w:lang w:val="en-AU"/>
        </w:rPr>
        <w:lastRenderedPageBreak/>
        <w:t xml:space="preserve">Additional </w:t>
      </w:r>
      <w:r w:rsidRPr="009B0ADA">
        <w:rPr>
          <w:lang w:val="en-AU"/>
        </w:rPr>
        <w:t>f</w:t>
      </w:r>
      <w:r w:rsidRPr="009B0ADA">
        <w:rPr>
          <w:lang w:val="en-AU"/>
        </w:rPr>
        <w:t xml:space="preserve">unding </w:t>
      </w:r>
      <w:r w:rsidRPr="009B0ADA">
        <w:rPr>
          <w:lang w:val="en-AU"/>
        </w:rPr>
        <w:t>p</w:t>
      </w:r>
      <w:r w:rsidRPr="009B0ADA">
        <w:rPr>
          <w:lang w:val="en-AU"/>
        </w:rPr>
        <w:t>lanner</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FD1D3A" w14:paraId="42AF5D60" w14:textId="77777777" w:rsidTr="00576519">
        <w:trPr>
          <w:trHeight w:val="296"/>
        </w:trPr>
        <w:tc>
          <w:tcPr>
            <w:tcW w:w="5502" w:type="dxa"/>
            <w:shd w:val="clear" w:color="auto" w:fill="D9D9D9" w:themeFill="background1" w:themeFillShade="D9"/>
          </w:tcPr>
          <w:p w14:paraId="0B3E4D1E"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4110" w:type="dxa"/>
            <w:shd w:val="clear" w:color="auto" w:fill="D9D9D9" w:themeFill="background1" w:themeFillShade="D9"/>
          </w:tcPr>
          <w:p w14:paraId="702125AD" w14:textId="77777777" w:rsidR="00000000" w:rsidRPr="009B0ADA" w:rsidRDefault="00000000" w:rsidP="00576519">
            <w:pPr>
              <w:spacing w:after="0" w:line="240" w:lineRule="auto"/>
              <w:rPr>
                <w:b/>
                <w:sz w:val="20"/>
                <w:szCs w:val="20"/>
                <w:lang w:val="en-AU"/>
              </w:rPr>
            </w:pPr>
            <w:r w:rsidRPr="009B0ADA">
              <w:rPr>
                <w:b/>
                <w:sz w:val="20"/>
                <w:szCs w:val="20"/>
                <w:lang w:val="en-AU"/>
              </w:rPr>
              <w:t>Budget</w:t>
            </w:r>
          </w:p>
        </w:tc>
      </w:tr>
      <w:tr w:rsidR="00FD1D3A" w14:paraId="04A93BD0" w14:textId="77777777" w:rsidTr="00576519">
        <w:trPr>
          <w:trHeight w:val="332"/>
        </w:trPr>
        <w:tc>
          <w:tcPr>
            <w:tcW w:w="5502" w:type="dxa"/>
            <w:shd w:val="clear" w:color="auto" w:fill="BFBFBF" w:themeFill="background1" w:themeFillShade="BF"/>
          </w:tcPr>
          <w:p w14:paraId="5C9E0BB5"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363404CF" w14:textId="77777777" w:rsidR="00000000" w:rsidRPr="009B0ADA" w:rsidRDefault="00000000" w:rsidP="00576519">
            <w:pPr>
              <w:spacing w:after="0" w:line="240" w:lineRule="auto"/>
              <w:jc w:val="right"/>
              <w:rPr>
                <w:b/>
                <w:sz w:val="20"/>
                <w:szCs w:val="20"/>
                <w:lang w:val="en-AU"/>
              </w:rPr>
            </w:pPr>
            <w:r>
              <w:rPr>
                <w:sz w:val="20"/>
              </w:rPr>
              <w:t>$0.00</w:t>
            </w:r>
          </w:p>
        </w:tc>
      </w:tr>
    </w:tbl>
    <w:p w14:paraId="6B686065" w14:textId="77777777" w:rsidR="00000000" w:rsidRPr="009B0ADA" w:rsidRDefault="00000000" w:rsidP="00DA3296">
      <w:pPr>
        <w:pStyle w:val="ESSubheading1"/>
        <w:spacing w:after="120"/>
        <w:rPr>
          <w:lang w:val="en-AU"/>
        </w:rPr>
      </w:pPr>
    </w:p>
    <w:p w14:paraId="1E46E79F" w14:textId="77777777" w:rsidR="00000000" w:rsidRPr="009B0ADA" w:rsidRDefault="00000000" w:rsidP="005B5A46">
      <w:pPr>
        <w:pStyle w:val="ESSubheading1"/>
        <w:spacing w:after="120"/>
        <w:rPr>
          <w:lang w:val="en-AU"/>
        </w:rPr>
      </w:pPr>
      <w:r w:rsidRPr="009B0ADA">
        <w:rPr>
          <w:lang w:val="en-AU"/>
        </w:rPr>
        <w:t xml:space="preserve">Additional </w:t>
      </w:r>
      <w:r w:rsidRPr="009B0ADA">
        <w:rPr>
          <w:lang w:val="en-AU"/>
        </w:rPr>
        <w:t xml:space="preserve">funding </w:t>
      </w:r>
      <w:r w:rsidRPr="009B0ADA">
        <w:rPr>
          <w:lang w:val="en-AU"/>
        </w:rPr>
        <w:t>planner – Equity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FD1D3A" w14:paraId="3D19846F" w14:textId="77777777" w:rsidTr="00576519">
        <w:trPr>
          <w:trHeight w:val="296"/>
        </w:trPr>
        <w:tc>
          <w:tcPr>
            <w:tcW w:w="3375" w:type="dxa"/>
            <w:shd w:val="clear" w:color="auto" w:fill="D9D9D9" w:themeFill="background1" w:themeFillShade="D9"/>
          </w:tcPr>
          <w:p w14:paraId="21308C04"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5E783358"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44569228"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4831E48B"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FD1D3A" w14:paraId="01541802" w14:textId="77777777" w:rsidTr="00576519">
        <w:trPr>
          <w:trHeight w:val="332"/>
        </w:trPr>
        <w:tc>
          <w:tcPr>
            <w:tcW w:w="3375" w:type="dxa"/>
            <w:shd w:val="clear" w:color="auto" w:fill="BFBFBF" w:themeFill="background1" w:themeFillShade="BF"/>
          </w:tcPr>
          <w:p w14:paraId="16FA6B4C"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1FF2F557"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46BABCF5" w14:textId="77777777" w:rsidR="00000000" w:rsidRPr="009B0ADA" w:rsidRDefault="00000000"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04EFDF3F" w14:textId="77777777" w:rsidR="00000000" w:rsidRPr="009B0ADA" w:rsidRDefault="00000000" w:rsidP="00576519">
            <w:pPr>
              <w:spacing w:after="0" w:line="240" w:lineRule="auto"/>
              <w:rPr>
                <w:b/>
                <w:sz w:val="20"/>
                <w:szCs w:val="20"/>
                <w:lang w:val="en-AU"/>
              </w:rPr>
            </w:pPr>
          </w:p>
        </w:tc>
      </w:tr>
    </w:tbl>
    <w:p w14:paraId="1229A6F9" w14:textId="77777777" w:rsidR="00000000" w:rsidRPr="009B0ADA" w:rsidRDefault="00000000" w:rsidP="00E53DD0">
      <w:pPr>
        <w:spacing w:after="0" w:line="240" w:lineRule="auto"/>
        <w:rPr>
          <w:sz w:val="24"/>
          <w:szCs w:val="24"/>
          <w:lang w:val="en-AU"/>
        </w:rPr>
      </w:pPr>
    </w:p>
    <w:p w14:paraId="62F7524F" w14:textId="77777777" w:rsidR="00000000" w:rsidRPr="009B0ADA" w:rsidRDefault="00000000" w:rsidP="00E53DD0">
      <w:pPr>
        <w:spacing w:after="0" w:line="240" w:lineRule="auto"/>
        <w:rPr>
          <w:sz w:val="24"/>
          <w:szCs w:val="24"/>
          <w:lang w:val="en-AU"/>
        </w:rPr>
      </w:pPr>
    </w:p>
    <w:p w14:paraId="451D7A5A" w14:textId="77777777" w:rsidR="00000000" w:rsidRPr="009B0ADA" w:rsidRDefault="00000000" w:rsidP="005B5A46">
      <w:pPr>
        <w:pStyle w:val="ESSubheading1"/>
        <w:spacing w:after="120"/>
        <w:rPr>
          <w:lang w:val="en-AU"/>
        </w:rPr>
      </w:pPr>
      <w:r w:rsidRPr="009B0ADA">
        <w:rPr>
          <w:lang w:val="en-AU"/>
        </w:rPr>
        <w:t xml:space="preserve">Additional </w:t>
      </w:r>
      <w:r w:rsidRPr="009B0ADA">
        <w:rPr>
          <w:lang w:val="en-AU"/>
        </w:rPr>
        <w:t xml:space="preserve">funding </w:t>
      </w:r>
      <w:r w:rsidRPr="009B0ADA">
        <w:rPr>
          <w:lang w:val="en-AU"/>
        </w:rPr>
        <w:t>planner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FD1D3A" w14:paraId="21C0832F" w14:textId="77777777" w:rsidTr="00576519">
        <w:trPr>
          <w:trHeight w:val="296"/>
        </w:trPr>
        <w:tc>
          <w:tcPr>
            <w:tcW w:w="3375" w:type="dxa"/>
            <w:shd w:val="clear" w:color="auto" w:fill="D9D9D9" w:themeFill="background1" w:themeFillShade="D9"/>
          </w:tcPr>
          <w:p w14:paraId="16EBA22B"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68B90C6F"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1E1EDCBC"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2106ED0B"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FD1D3A" w14:paraId="08E9132A" w14:textId="77777777" w:rsidTr="00576519">
        <w:trPr>
          <w:trHeight w:val="332"/>
        </w:trPr>
        <w:tc>
          <w:tcPr>
            <w:tcW w:w="3375" w:type="dxa"/>
            <w:shd w:val="clear" w:color="auto" w:fill="BFBFBF" w:themeFill="background1" w:themeFillShade="BF"/>
          </w:tcPr>
          <w:p w14:paraId="717560C9"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3F0F007F"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3D92DD2E" w14:textId="77777777" w:rsidR="00000000" w:rsidRPr="009B0ADA" w:rsidRDefault="00000000"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463C0DC5" w14:textId="77777777" w:rsidR="00000000" w:rsidRPr="009B0ADA" w:rsidRDefault="00000000" w:rsidP="00576519">
            <w:pPr>
              <w:spacing w:after="0" w:line="240" w:lineRule="auto"/>
              <w:rPr>
                <w:b/>
                <w:sz w:val="20"/>
                <w:szCs w:val="20"/>
                <w:lang w:val="en-AU"/>
              </w:rPr>
            </w:pPr>
          </w:p>
        </w:tc>
      </w:tr>
    </w:tbl>
    <w:p w14:paraId="7090E881" w14:textId="77777777" w:rsidR="00000000" w:rsidRPr="009B0ADA" w:rsidRDefault="00000000" w:rsidP="00E53DD0">
      <w:pPr>
        <w:spacing w:after="0" w:line="240" w:lineRule="auto"/>
        <w:rPr>
          <w:sz w:val="24"/>
          <w:szCs w:val="24"/>
          <w:lang w:val="en-AU"/>
        </w:rPr>
      </w:pPr>
    </w:p>
    <w:p w14:paraId="02348A30" w14:textId="77777777" w:rsidR="00000000" w:rsidRPr="009B0ADA" w:rsidRDefault="00000000" w:rsidP="00E53DD0">
      <w:pPr>
        <w:spacing w:after="0" w:line="240" w:lineRule="auto"/>
        <w:rPr>
          <w:sz w:val="24"/>
          <w:szCs w:val="24"/>
          <w:lang w:val="en-AU"/>
        </w:rPr>
      </w:pPr>
    </w:p>
    <w:p w14:paraId="34A60784" w14:textId="77777777" w:rsidR="00000000" w:rsidRPr="009B0ADA" w:rsidRDefault="00000000" w:rsidP="005B5A46">
      <w:pPr>
        <w:pStyle w:val="ESSubheading1"/>
        <w:spacing w:after="120"/>
        <w:rPr>
          <w:lang w:val="en-AU"/>
        </w:rPr>
      </w:pPr>
      <w:r w:rsidRPr="009B0ADA">
        <w:rPr>
          <w:lang w:val="en-AU"/>
        </w:rPr>
        <w:t xml:space="preserve">Additional </w:t>
      </w:r>
      <w:r w:rsidRPr="009B0ADA">
        <w:rPr>
          <w:lang w:val="en-AU"/>
        </w:rPr>
        <w:t xml:space="preserve">funding </w:t>
      </w:r>
      <w:r w:rsidRPr="009B0ADA">
        <w:rPr>
          <w:lang w:val="en-AU"/>
        </w:rPr>
        <w:t>planner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FD1D3A" w14:paraId="5CE95902" w14:textId="77777777" w:rsidTr="00576519">
        <w:trPr>
          <w:trHeight w:val="296"/>
        </w:trPr>
        <w:tc>
          <w:tcPr>
            <w:tcW w:w="3375" w:type="dxa"/>
            <w:shd w:val="clear" w:color="auto" w:fill="D9D9D9" w:themeFill="background1" w:themeFillShade="D9"/>
          </w:tcPr>
          <w:p w14:paraId="607B0FA5"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6C1422BA"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5B852817"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1E5FD133"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FD1D3A" w14:paraId="5A535AF3" w14:textId="77777777" w:rsidTr="00576519">
        <w:trPr>
          <w:trHeight w:val="332"/>
        </w:trPr>
        <w:tc>
          <w:tcPr>
            <w:tcW w:w="3375" w:type="dxa"/>
            <w:shd w:val="clear" w:color="auto" w:fill="BFBFBF" w:themeFill="background1" w:themeFillShade="BF"/>
          </w:tcPr>
          <w:p w14:paraId="7F088680"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051CE878"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410F02C2" w14:textId="77777777" w:rsidR="00000000" w:rsidRPr="009B0ADA" w:rsidRDefault="00000000"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77E9AB08" w14:textId="77777777" w:rsidR="00000000" w:rsidRPr="009B0ADA" w:rsidRDefault="00000000" w:rsidP="00576519">
            <w:pPr>
              <w:spacing w:after="0" w:line="240" w:lineRule="auto"/>
              <w:rPr>
                <w:b/>
                <w:sz w:val="20"/>
                <w:szCs w:val="20"/>
                <w:lang w:val="en-AU"/>
              </w:rPr>
            </w:pPr>
          </w:p>
        </w:tc>
      </w:tr>
    </w:tbl>
    <w:p w14:paraId="4AD4FEA8" w14:textId="77777777" w:rsidR="00000000" w:rsidRPr="009B0ADA" w:rsidRDefault="00000000" w:rsidP="00747ADA">
      <w:pPr>
        <w:pStyle w:val="ESSubheading1"/>
        <w:spacing w:after="120"/>
        <w:ind w:left="0"/>
        <w:rPr>
          <w:lang w:val="en-AU"/>
        </w:rPr>
        <w:sectPr w:rsidR="00747ADA" w:rsidRPr="009B0ADA" w:rsidSect="00897518">
          <w:headerReference w:type="even" r:id="rId29"/>
          <w:headerReference w:type="default" r:id="rId30"/>
          <w:footerReference w:type="default" r:id="rId31"/>
          <w:headerReference w:type="first" r:id="rId32"/>
          <w:pgSz w:w="16838" w:h="11906" w:orient="landscape" w:code="9"/>
          <w:pgMar w:top="1304" w:right="2036" w:bottom="1240" w:left="1304" w:header="624" w:footer="532" w:gutter="0"/>
          <w:pgNumType w:start="2"/>
          <w:cols w:space="397"/>
          <w:docGrid w:linePitch="360"/>
        </w:sectPr>
      </w:pPr>
    </w:p>
    <w:p w14:paraId="683A5FD3" w14:textId="77777777" w:rsidR="00000000" w:rsidRPr="003B0D87" w:rsidRDefault="00000000" w:rsidP="0031627D">
      <w:pPr>
        <w:ind w:right="1618" w:hanging="540"/>
        <w:rPr>
          <w:b/>
          <w:color w:val="AF272F"/>
          <w:sz w:val="32"/>
          <w:szCs w:val="32"/>
          <w:lang w:val="en-AU"/>
        </w:rPr>
      </w:pPr>
      <w:r w:rsidRPr="003B0D87">
        <w:rPr>
          <w:b/>
          <w:color w:val="AF272F"/>
          <w:sz w:val="32"/>
          <w:szCs w:val="32"/>
          <w:lang w:val="en-AU"/>
        </w:rPr>
        <w:lastRenderedPageBreak/>
        <w:t xml:space="preserve">Professional </w:t>
      </w:r>
      <w:r w:rsidRPr="003B0D87">
        <w:rPr>
          <w:b/>
          <w:color w:val="AF272F"/>
          <w:sz w:val="32"/>
          <w:szCs w:val="32"/>
          <w:lang w:val="en-AU"/>
        </w:rPr>
        <w:t xml:space="preserve">learning </w:t>
      </w:r>
      <w:r w:rsidRPr="003B0D87">
        <w:rPr>
          <w:b/>
          <w:color w:val="AF272F"/>
          <w:sz w:val="32"/>
          <w:szCs w:val="32"/>
          <w:lang w:val="en-AU"/>
        </w:rPr>
        <w:t>plan</w:t>
      </w:r>
    </w:p>
    <w:p w14:paraId="227B17F7" w14:textId="77777777" w:rsidR="00000000" w:rsidRPr="003B0D87" w:rsidRDefault="00000000"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firstRow="1" w:lastRow="0" w:firstColumn="1" w:lastColumn="0" w:noHBand="0" w:noVBand="1"/>
      </w:tblPr>
      <w:tblGrid>
        <w:gridCol w:w="2880"/>
        <w:gridCol w:w="1530"/>
        <w:gridCol w:w="1440"/>
        <w:gridCol w:w="2790"/>
        <w:gridCol w:w="2700"/>
        <w:gridCol w:w="2430"/>
        <w:gridCol w:w="1260"/>
      </w:tblGrid>
      <w:tr w:rsidR="00FD1D3A" w14:paraId="3C4B39B6" w14:textId="77777777" w:rsidTr="002D1F7D">
        <w:trPr>
          <w:trHeight w:val="353"/>
        </w:trPr>
        <w:tc>
          <w:tcPr>
            <w:tcW w:w="2880" w:type="dxa"/>
            <w:shd w:val="clear" w:color="auto" w:fill="D9D9D9" w:themeFill="background1" w:themeFillShade="D9"/>
          </w:tcPr>
          <w:p w14:paraId="6753314D" w14:textId="77777777" w:rsidR="00000000" w:rsidRPr="003B0D87" w:rsidRDefault="00000000" w:rsidP="00BB22C9">
            <w:pPr>
              <w:pStyle w:val="Heading3"/>
              <w:spacing w:before="0" w:after="0"/>
              <w:rPr>
                <w:lang w:val="en-AU"/>
              </w:rPr>
            </w:pPr>
            <w:r w:rsidRPr="003B0D87">
              <w:rPr>
                <w:bCs/>
                <w:szCs w:val="36"/>
                <w:lang w:val="en-AU"/>
              </w:rPr>
              <w:t xml:space="preserve">Professional </w:t>
            </w:r>
            <w:r w:rsidRPr="003B0D87">
              <w:rPr>
                <w:bCs/>
                <w:szCs w:val="36"/>
                <w:lang w:val="en-AU"/>
              </w:rPr>
              <w:t xml:space="preserve">learning </w:t>
            </w:r>
            <w:r w:rsidRPr="003B0D87">
              <w:rPr>
                <w:bCs/>
                <w:szCs w:val="36"/>
                <w:lang w:val="en-AU"/>
              </w:rPr>
              <w:t>priority</w:t>
            </w:r>
          </w:p>
        </w:tc>
        <w:tc>
          <w:tcPr>
            <w:tcW w:w="1530" w:type="dxa"/>
            <w:shd w:val="clear" w:color="auto" w:fill="D9D9D9" w:themeFill="background1" w:themeFillShade="D9"/>
          </w:tcPr>
          <w:p w14:paraId="7D973741" w14:textId="77777777" w:rsidR="00000000" w:rsidRPr="003B0D87" w:rsidRDefault="00000000"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14:paraId="2D2FA21D" w14:textId="77777777" w:rsidR="00000000" w:rsidRPr="003B0D87" w:rsidRDefault="00000000"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14:paraId="176B02C9" w14:textId="77777777" w:rsidR="00000000" w:rsidRPr="003B0D87" w:rsidRDefault="00000000" w:rsidP="00BB22C9">
            <w:pPr>
              <w:pStyle w:val="Heading3"/>
              <w:spacing w:before="0" w:after="0"/>
              <w:rPr>
                <w:bCs/>
                <w:szCs w:val="36"/>
                <w:lang w:val="en-AU"/>
              </w:rPr>
            </w:pPr>
            <w:r w:rsidRPr="003B0D87">
              <w:rPr>
                <w:bCs/>
                <w:szCs w:val="36"/>
                <w:lang w:val="en-AU"/>
              </w:rPr>
              <w:t xml:space="preserve">Key </w:t>
            </w:r>
            <w:r w:rsidRPr="003B0D87">
              <w:rPr>
                <w:bCs/>
                <w:szCs w:val="36"/>
                <w:lang w:val="en-AU"/>
              </w:rPr>
              <w:t xml:space="preserve">professional </w:t>
            </w:r>
            <w:r w:rsidRPr="003B0D87">
              <w:rPr>
                <w:bCs/>
                <w:szCs w:val="36"/>
                <w:lang w:val="en-AU"/>
              </w:rPr>
              <w:t xml:space="preserve">learning </w:t>
            </w:r>
            <w:r w:rsidRPr="003B0D87">
              <w:rPr>
                <w:bCs/>
                <w:szCs w:val="36"/>
                <w:lang w:val="en-AU"/>
              </w:rPr>
              <w:t>strategies</w:t>
            </w:r>
          </w:p>
        </w:tc>
        <w:tc>
          <w:tcPr>
            <w:tcW w:w="2700" w:type="dxa"/>
            <w:shd w:val="clear" w:color="auto" w:fill="D9D9D9" w:themeFill="background1" w:themeFillShade="D9"/>
          </w:tcPr>
          <w:p w14:paraId="7F56A119" w14:textId="77777777" w:rsidR="00000000" w:rsidRPr="003B0D87" w:rsidRDefault="00000000" w:rsidP="00BB22C9">
            <w:pPr>
              <w:pStyle w:val="Heading3"/>
              <w:spacing w:before="0" w:after="0"/>
              <w:rPr>
                <w:bCs/>
                <w:szCs w:val="36"/>
                <w:lang w:val="en-AU"/>
              </w:rPr>
            </w:pPr>
            <w:r w:rsidRPr="003B0D87">
              <w:rPr>
                <w:bCs/>
                <w:szCs w:val="36"/>
                <w:lang w:val="en-AU"/>
              </w:rPr>
              <w:t xml:space="preserve">Organisational </w:t>
            </w:r>
            <w:r w:rsidRPr="003B0D87">
              <w:rPr>
                <w:bCs/>
                <w:szCs w:val="36"/>
                <w:lang w:val="en-AU"/>
              </w:rPr>
              <w:t>structure</w:t>
            </w:r>
          </w:p>
        </w:tc>
        <w:tc>
          <w:tcPr>
            <w:tcW w:w="2430" w:type="dxa"/>
            <w:shd w:val="clear" w:color="auto" w:fill="D9D9D9" w:themeFill="background1" w:themeFillShade="D9"/>
          </w:tcPr>
          <w:p w14:paraId="396F323F" w14:textId="77777777" w:rsidR="00000000" w:rsidRPr="003B0D87" w:rsidRDefault="00000000" w:rsidP="00BB22C9">
            <w:pPr>
              <w:pStyle w:val="Heading3"/>
              <w:spacing w:before="0" w:after="0"/>
              <w:rPr>
                <w:bCs/>
                <w:szCs w:val="36"/>
                <w:lang w:val="en-AU"/>
              </w:rPr>
            </w:pPr>
            <w:r w:rsidRPr="003B0D87">
              <w:rPr>
                <w:bCs/>
                <w:szCs w:val="36"/>
                <w:lang w:val="en-AU"/>
              </w:rPr>
              <w:t xml:space="preserve">Expertise </w:t>
            </w:r>
            <w:r w:rsidRPr="003B0D87">
              <w:rPr>
                <w:bCs/>
                <w:szCs w:val="36"/>
                <w:lang w:val="en-AU"/>
              </w:rPr>
              <w:t>accessed</w:t>
            </w:r>
          </w:p>
        </w:tc>
        <w:tc>
          <w:tcPr>
            <w:tcW w:w="1260" w:type="dxa"/>
            <w:shd w:val="clear" w:color="auto" w:fill="D9D9D9" w:themeFill="background1" w:themeFillShade="D9"/>
          </w:tcPr>
          <w:p w14:paraId="79E75F98" w14:textId="77777777" w:rsidR="00000000" w:rsidRPr="003B0D87" w:rsidRDefault="00000000" w:rsidP="00CB5539">
            <w:pPr>
              <w:pStyle w:val="Heading3"/>
              <w:spacing w:before="0" w:after="0"/>
              <w:rPr>
                <w:b w:val="0"/>
                <w:bCs/>
                <w:szCs w:val="36"/>
                <w:lang w:val="en-AU"/>
              </w:rPr>
            </w:pPr>
            <w:r w:rsidRPr="003B0D87">
              <w:rPr>
                <w:bCs/>
                <w:szCs w:val="36"/>
                <w:lang w:val="en-AU"/>
              </w:rPr>
              <w:t>W</w:t>
            </w:r>
            <w:r w:rsidRPr="003B0D87">
              <w:rPr>
                <w:bCs/>
                <w:szCs w:val="36"/>
                <w:lang w:val="en-AU"/>
              </w:rPr>
              <w:t>here</w:t>
            </w:r>
          </w:p>
        </w:tc>
      </w:tr>
      <w:tr w:rsidR="00FD1D3A" w14:paraId="48C8EDAE" w14:textId="77777777" w:rsidTr="002D1F7D">
        <w:trPr>
          <w:trHeight w:val="110"/>
        </w:trPr>
        <w:tc>
          <w:tcPr>
            <w:tcW w:w="2880" w:type="dxa"/>
          </w:tcPr>
          <w:p w14:paraId="2CF1DFBF" w14:textId="77777777" w:rsidR="00000000" w:rsidRPr="003B0D87" w:rsidRDefault="00000000" w:rsidP="00FB5F1A">
            <w:pPr>
              <w:spacing w:after="0"/>
              <w:rPr>
                <w:lang w:val="en-AU"/>
              </w:rPr>
            </w:pPr>
            <w:r>
              <w:rPr>
                <w:sz w:val="20"/>
              </w:rPr>
              <w:t>Schedule and organise professional learning on pedagogies to be represented in agreed instructional model.</w:t>
            </w:r>
          </w:p>
        </w:tc>
        <w:tc>
          <w:tcPr>
            <w:tcW w:w="1530" w:type="dxa"/>
          </w:tcPr>
          <w:p w14:paraId="56217A0D"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5D54327E" w14:textId="77777777" w:rsidR="00FD1D3A" w:rsidRDefault="00FD1D3A"/>
        </w:tc>
        <w:tc>
          <w:tcPr>
            <w:tcW w:w="1440" w:type="dxa"/>
          </w:tcPr>
          <w:p w14:paraId="0221E996" w14:textId="77777777" w:rsidR="00000000" w:rsidRPr="003B0D87" w:rsidRDefault="00000000" w:rsidP="00FB5F1A">
            <w:pPr>
              <w:spacing w:after="0"/>
              <w:rPr>
                <w:lang w:val="en-AU"/>
              </w:rPr>
            </w:pPr>
            <w:r>
              <w:rPr>
                <w:sz w:val="20"/>
              </w:rPr>
              <w:t>from:</w:t>
            </w:r>
            <w:r>
              <w:rPr>
                <w:sz w:val="20"/>
              </w:rPr>
              <w:br/>
              <w:t>Term 1</w:t>
            </w:r>
          </w:p>
          <w:p w14:paraId="6A0AE2DA" w14:textId="77777777" w:rsidR="00FD1D3A" w:rsidRDefault="00000000">
            <w:r>
              <w:rPr>
                <w:sz w:val="20"/>
              </w:rPr>
              <w:t>to:</w:t>
            </w:r>
            <w:r>
              <w:rPr>
                <w:sz w:val="20"/>
              </w:rPr>
              <w:br/>
              <w:t>Term 2</w:t>
            </w:r>
          </w:p>
        </w:tc>
        <w:tc>
          <w:tcPr>
            <w:tcW w:w="2790" w:type="dxa"/>
          </w:tcPr>
          <w:p w14:paraId="3EADAA5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Collaborative inquiry/action research team</w:t>
            </w:r>
          </w:p>
          <w:p w14:paraId="276D116B"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Demonstration lessons</w:t>
            </w:r>
          </w:p>
        </w:tc>
        <w:tc>
          <w:tcPr>
            <w:tcW w:w="2700" w:type="dxa"/>
          </w:tcPr>
          <w:p w14:paraId="1E41FDBB"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Whole school pupil free day</w:t>
            </w:r>
          </w:p>
          <w:p w14:paraId="64AFA9D3"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4212FB03"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Departmental resources</w:t>
            </w:r>
          </w:p>
          <w:p w14:paraId="6D34897D" w14:textId="77777777" w:rsidR="00FD1D3A" w:rsidRDefault="00000000">
            <w:r>
              <w:rPr>
                <w:color w:val="A9A9A9"/>
                <w:sz w:val="20"/>
              </w:rPr>
              <w:t>HIWS</w:t>
            </w:r>
          </w:p>
          <w:p w14:paraId="138B73BA"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Practice Principles for Excellence in Teaching and Learning</w:t>
            </w:r>
          </w:p>
          <w:p w14:paraId="67E36F06"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High Impact Teaching Strategies (HITS)</w:t>
            </w:r>
          </w:p>
        </w:tc>
        <w:tc>
          <w:tcPr>
            <w:tcW w:w="1260" w:type="dxa"/>
          </w:tcPr>
          <w:p w14:paraId="1B272BD3"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FD1D3A" w14:paraId="6A1A68EF" w14:textId="77777777" w:rsidTr="002D1F7D">
        <w:trPr>
          <w:trHeight w:val="110"/>
        </w:trPr>
        <w:tc>
          <w:tcPr>
            <w:tcW w:w="2880" w:type="dxa"/>
          </w:tcPr>
          <w:p w14:paraId="5F53169C" w14:textId="77777777" w:rsidR="00000000" w:rsidRPr="003B0D87" w:rsidRDefault="00000000" w:rsidP="00FB5F1A">
            <w:pPr>
              <w:spacing w:after="0"/>
              <w:rPr>
                <w:lang w:val="en-AU"/>
              </w:rPr>
            </w:pPr>
            <w:r>
              <w:rPr>
                <w:sz w:val="20"/>
              </w:rPr>
              <w:t>Document plans for mentoring, classroom observations and learning walks.</w:t>
            </w:r>
          </w:p>
        </w:tc>
        <w:tc>
          <w:tcPr>
            <w:tcW w:w="1530" w:type="dxa"/>
          </w:tcPr>
          <w:p w14:paraId="119735D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70F84FEA" w14:textId="77777777" w:rsidR="00FD1D3A" w:rsidRDefault="00FD1D3A"/>
        </w:tc>
        <w:tc>
          <w:tcPr>
            <w:tcW w:w="1440" w:type="dxa"/>
          </w:tcPr>
          <w:p w14:paraId="011EBEAB" w14:textId="77777777" w:rsidR="00000000" w:rsidRPr="003B0D87" w:rsidRDefault="00000000" w:rsidP="00FB5F1A">
            <w:pPr>
              <w:spacing w:after="0"/>
              <w:rPr>
                <w:lang w:val="en-AU"/>
              </w:rPr>
            </w:pPr>
            <w:r>
              <w:rPr>
                <w:sz w:val="20"/>
              </w:rPr>
              <w:t>from:</w:t>
            </w:r>
            <w:r>
              <w:rPr>
                <w:sz w:val="20"/>
              </w:rPr>
              <w:br/>
              <w:t>Term 1</w:t>
            </w:r>
          </w:p>
          <w:p w14:paraId="138566F0" w14:textId="77777777" w:rsidR="00FD1D3A" w:rsidRDefault="00000000">
            <w:r>
              <w:rPr>
                <w:sz w:val="20"/>
              </w:rPr>
              <w:t>to:</w:t>
            </w:r>
            <w:r>
              <w:rPr>
                <w:sz w:val="20"/>
              </w:rPr>
              <w:br/>
              <w:t>Term 2</w:t>
            </w:r>
          </w:p>
        </w:tc>
        <w:tc>
          <w:tcPr>
            <w:tcW w:w="2790" w:type="dxa"/>
          </w:tcPr>
          <w:p w14:paraId="7FCABD3B"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Peer observation including feedback and reflection</w:t>
            </w:r>
          </w:p>
          <w:p w14:paraId="1FCA870B"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Demonstration lessons</w:t>
            </w:r>
          </w:p>
        </w:tc>
        <w:tc>
          <w:tcPr>
            <w:tcW w:w="2700" w:type="dxa"/>
          </w:tcPr>
          <w:p w14:paraId="37AB83F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Whole school pupil free day</w:t>
            </w:r>
          </w:p>
        </w:tc>
        <w:tc>
          <w:tcPr>
            <w:tcW w:w="2430" w:type="dxa"/>
          </w:tcPr>
          <w:p w14:paraId="49F19150"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p w14:paraId="53607EF5"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Practice Principles for Excellence in Teaching and Learning</w:t>
            </w:r>
          </w:p>
          <w:p w14:paraId="37F34F20"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Pedagogical Model</w:t>
            </w:r>
          </w:p>
          <w:p w14:paraId="0C2F5B77"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High Impact Teaching Strategies (HITS)</w:t>
            </w:r>
          </w:p>
        </w:tc>
        <w:tc>
          <w:tcPr>
            <w:tcW w:w="1260" w:type="dxa"/>
          </w:tcPr>
          <w:p w14:paraId="0FD499BC"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FD1D3A" w14:paraId="4CC600FD" w14:textId="77777777" w:rsidTr="002D1F7D">
        <w:trPr>
          <w:trHeight w:val="110"/>
        </w:trPr>
        <w:tc>
          <w:tcPr>
            <w:tcW w:w="2880" w:type="dxa"/>
          </w:tcPr>
          <w:p w14:paraId="1238760A" w14:textId="77777777" w:rsidR="00000000" w:rsidRPr="003B0D87" w:rsidRDefault="00000000" w:rsidP="00FB5F1A">
            <w:pPr>
              <w:spacing w:after="0"/>
              <w:rPr>
                <w:lang w:val="en-AU"/>
              </w:rPr>
            </w:pPr>
            <w:r>
              <w:rPr>
                <w:sz w:val="20"/>
              </w:rPr>
              <w:t xml:space="preserve">Review curriculum timetable and update to prioritise professional learning, shared planning and data analysis. </w:t>
            </w:r>
          </w:p>
        </w:tc>
        <w:tc>
          <w:tcPr>
            <w:tcW w:w="1530" w:type="dxa"/>
          </w:tcPr>
          <w:p w14:paraId="1B150F9D"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1204B36F" w14:textId="77777777" w:rsidR="00FD1D3A" w:rsidRDefault="00FD1D3A"/>
        </w:tc>
        <w:tc>
          <w:tcPr>
            <w:tcW w:w="1440" w:type="dxa"/>
          </w:tcPr>
          <w:p w14:paraId="5964620B" w14:textId="77777777" w:rsidR="00000000" w:rsidRPr="003B0D87" w:rsidRDefault="00000000" w:rsidP="00FB5F1A">
            <w:pPr>
              <w:spacing w:after="0"/>
              <w:rPr>
                <w:lang w:val="en-AU"/>
              </w:rPr>
            </w:pPr>
            <w:r>
              <w:rPr>
                <w:sz w:val="20"/>
              </w:rPr>
              <w:t>from:</w:t>
            </w:r>
            <w:r>
              <w:rPr>
                <w:sz w:val="20"/>
              </w:rPr>
              <w:br/>
              <w:t>Term 1</w:t>
            </w:r>
          </w:p>
          <w:p w14:paraId="7B122D17" w14:textId="77777777" w:rsidR="00FD1D3A" w:rsidRDefault="00000000">
            <w:r>
              <w:rPr>
                <w:sz w:val="20"/>
              </w:rPr>
              <w:t>to:</w:t>
            </w:r>
            <w:r>
              <w:rPr>
                <w:sz w:val="20"/>
              </w:rPr>
              <w:br/>
              <w:t>Term 1</w:t>
            </w:r>
          </w:p>
        </w:tc>
        <w:tc>
          <w:tcPr>
            <w:tcW w:w="2790" w:type="dxa"/>
          </w:tcPr>
          <w:p w14:paraId="0358B72E"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7D7821D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04B850C4"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p w14:paraId="2DFF2048"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Practice Principles for Excellence in Teaching and Learning</w:t>
            </w:r>
          </w:p>
        </w:tc>
        <w:tc>
          <w:tcPr>
            <w:tcW w:w="1260" w:type="dxa"/>
          </w:tcPr>
          <w:p w14:paraId="2F864306"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FD1D3A" w14:paraId="783CFD32" w14:textId="77777777" w:rsidTr="002D1F7D">
        <w:trPr>
          <w:trHeight w:val="110"/>
        </w:trPr>
        <w:tc>
          <w:tcPr>
            <w:tcW w:w="2880" w:type="dxa"/>
          </w:tcPr>
          <w:p w14:paraId="6320D282" w14:textId="77777777" w:rsidR="00000000" w:rsidRPr="003B0D87" w:rsidRDefault="00000000" w:rsidP="00FB5F1A">
            <w:pPr>
              <w:spacing w:after="0"/>
              <w:rPr>
                <w:lang w:val="en-AU"/>
              </w:rPr>
            </w:pPr>
            <w:r>
              <w:rPr>
                <w:sz w:val="20"/>
              </w:rPr>
              <w:t xml:space="preserve">Review the professional learning calendar and update </w:t>
            </w:r>
            <w:r>
              <w:rPr>
                <w:sz w:val="20"/>
              </w:rPr>
              <w:lastRenderedPageBreak/>
              <w:t>to prioritise collaboration time in PLCs</w:t>
            </w:r>
          </w:p>
        </w:tc>
        <w:tc>
          <w:tcPr>
            <w:tcW w:w="1530" w:type="dxa"/>
          </w:tcPr>
          <w:p w14:paraId="7D38B4F1" w14:textId="77777777" w:rsidR="00000000" w:rsidRPr="003B0D87" w:rsidRDefault="00000000"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Principal</w:t>
            </w:r>
          </w:p>
          <w:p w14:paraId="03827B17" w14:textId="77777777" w:rsidR="00FD1D3A" w:rsidRDefault="00FD1D3A"/>
        </w:tc>
        <w:tc>
          <w:tcPr>
            <w:tcW w:w="1440" w:type="dxa"/>
          </w:tcPr>
          <w:p w14:paraId="3FB8C672" w14:textId="77777777" w:rsidR="00000000" w:rsidRPr="003B0D87" w:rsidRDefault="00000000" w:rsidP="00FB5F1A">
            <w:pPr>
              <w:spacing w:after="0"/>
              <w:rPr>
                <w:lang w:val="en-AU"/>
              </w:rPr>
            </w:pPr>
            <w:r>
              <w:rPr>
                <w:sz w:val="20"/>
              </w:rPr>
              <w:t>from:</w:t>
            </w:r>
            <w:r>
              <w:rPr>
                <w:sz w:val="20"/>
              </w:rPr>
              <w:br/>
              <w:t>Term 1</w:t>
            </w:r>
          </w:p>
          <w:p w14:paraId="2EA1D9E2" w14:textId="77777777" w:rsidR="00FD1D3A" w:rsidRDefault="00000000">
            <w:r>
              <w:rPr>
                <w:sz w:val="20"/>
              </w:rPr>
              <w:lastRenderedPageBreak/>
              <w:t>to:</w:t>
            </w:r>
            <w:r>
              <w:rPr>
                <w:sz w:val="20"/>
              </w:rPr>
              <w:br/>
              <w:t>Term 1</w:t>
            </w:r>
          </w:p>
        </w:tc>
        <w:tc>
          <w:tcPr>
            <w:tcW w:w="2790" w:type="dxa"/>
          </w:tcPr>
          <w:p w14:paraId="12307E1C" w14:textId="77777777" w:rsidR="00000000" w:rsidRPr="003B0D87" w:rsidRDefault="00000000"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Planning</w:t>
            </w:r>
          </w:p>
          <w:p w14:paraId="6962A4D4"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085A3CC0"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08D93C2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PLC Initiative</w:t>
            </w:r>
          </w:p>
          <w:p w14:paraId="10E5C365"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14:paraId="5985ACA4"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FD1D3A" w14:paraId="7A5115A1" w14:textId="77777777" w:rsidTr="002D1F7D">
        <w:trPr>
          <w:trHeight w:val="110"/>
        </w:trPr>
        <w:tc>
          <w:tcPr>
            <w:tcW w:w="2880" w:type="dxa"/>
          </w:tcPr>
          <w:p w14:paraId="56CA5D66" w14:textId="77777777" w:rsidR="00000000" w:rsidRPr="003B0D87" w:rsidRDefault="00000000" w:rsidP="00FB5F1A">
            <w:pPr>
              <w:spacing w:after="0"/>
              <w:rPr>
                <w:lang w:val="en-AU"/>
              </w:rPr>
            </w:pPr>
            <w:r>
              <w:rPr>
                <w:sz w:val="20"/>
              </w:rPr>
              <w:t>Embed formative assessment into the instructional model and assessment schedule.</w:t>
            </w:r>
          </w:p>
        </w:tc>
        <w:tc>
          <w:tcPr>
            <w:tcW w:w="1530" w:type="dxa"/>
          </w:tcPr>
          <w:p w14:paraId="2C6E042C"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13A2D7F7" w14:textId="77777777" w:rsidR="00FD1D3A" w:rsidRDefault="00FD1D3A"/>
        </w:tc>
        <w:tc>
          <w:tcPr>
            <w:tcW w:w="1440" w:type="dxa"/>
          </w:tcPr>
          <w:p w14:paraId="6943D93F" w14:textId="77777777" w:rsidR="00000000" w:rsidRPr="003B0D87" w:rsidRDefault="00000000" w:rsidP="00FB5F1A">
            <w:pPr>
              <w:spacing w:after="0"/>
              <w:rPr>
                <w:lang w:val="en-AU"/>
              </w:rPr>
            </w:pPr>
            <w:r>
              <w:rPr>
                <w:sz w:val="20"/>
              </w:rPr>
              <w:t>from:</w:t>
            </w:r>
            <w:r>
              <w:rPr>
                <w:sz w:val="20"/>
              </w:rPr>
              <w:br/>
              <w:t>Term 1</w:t>
            </w:r>
          </w:p>
          <w:p w14:paraId="6AF240C4" w14:textId="77777777" w:rsidR="00FD1D3A" w:rsidRDefault="00000000">
            <w:r>
              <w:rPr>
                <w:sz w:val="20"/>
              </w:rPr>
              <w:t>to:</w:t>
            </w:r>
            <w:r>
              <w:rPr>
                <w:sz w:val="20"/>
              </w:rPr>
              <w:br/>
              <w:t>Term 2</w:t>
            </w:r>
          </w:p>
        </w:tc>
        <w:tc>
          <w:tcPr>
            <w:tcW w:w="2790" w:type="dxa"/>
          </w:tcPr>
          <w:p w14:paraId="6AAB9B3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546E31C5"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Design of formative assessments</w:t>
            </w:r>
          </w:p>
          <w:p w14:paraId="22783387"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Moderated assessment of student learning</w:t>
            </w:r>
          </w:p>
        </w:tc>
        <w:tc>
          <w:tcPr>
            <w:tcW w:w="2700" w:type="dxa"/>
          </w:tcPr>
          <w:p w14:paraId="785D772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14:paraId="34B17E25"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14:paraId="18411CE6"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PLC Initiative</w:t>
            </w:r>
          </w:p>
          <w:p w14:paraId="14FE53A9"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Internal staff</w:t>
            </w:r>
          </w:p>
          <w:p w14:paraId="7BDC4565"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Practice Principles for Excellence in Teaching and Learning</w:t>
            </w:r>
          </w:p>
        </w:tc>
        <w:tc>
          <w:tcPr>
            <w:tcW w:w="1260" w:type="dxa"/>
          </w:tcPr>
          <w:p w14:paraId="4C5F2D13"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FD1D3A" w14:paraId="2D9BE67F" w14:textId="77777777" w:rsidTr="002D1F7D">
        <w:trPr>
          <w:trHeight w:val="110"/>
        </w:trPr>
        <w:tc>
          <w:tcPr>
            <w:tcW w:w="2880" w:type="dxa"/>
          </w:tcPr>
          <w:p w14:paraId="13B7B8A1" w14:textId="77777777" w:rsidR="00000000" w:rsidRPr="003B0D87" w:rsidRDefault="00000000" w:rsidP="00FB5F1A">
            <w:pPr>
              <w:spacing w:after="0"/>
              <w:rPr>
                <w:lang w:val="en-AU"/>
              </w:rPr>
            </w:pPr>
            <w:r>
              <w:rPr>
                <w:sz w:val="20"/>
              </w:rPr>
              <w:t>Collaborate with EILs (e.g. Cath Moorhead) to continue the development of Mathematics and English curriculum documentation.</w:t>
            </w:r>
          </w:p>
        </w:tc>
        <w:tc>
          <w:tcPr>
            <w:tcW w:w="1530" w:type="dxa"/>
          </w:tcPr>
          <w:p w14:paraId="0A32A4C6"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53E800D1"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0674374F" w14:textId="77777777" w:rsidR="00FD1D3A" w:rsidRDefault="00FD1D3A"/>
        </w:tc>
        <w:tc>
          <w:tcPr>
            <w:tcW w:w="1440" w:type="dxa"/>
          </w:tcPr>
          <w:p w14:paraId="337A7BF6" w14:textId="77777777" w:rsidR="00000000" w:rsidRPr="003B0D87" w:rsidRDefault="00000000" w:rsidP="00FB5F1A">
            <w:pPr>
              <w:spacing w:after="0"/>
              <w:rPr>
                <w:lang w:val="en-AU"/>
              </w:rPr>
            </w:pPr>
            <w:r>
              <w:rPr>
                <w:sz w:val="20"/>
              </w:rPr>
              <w:t>from:</w:t>
            </w:r>
            <w:r>
              <w:rPr>
                <w:sz w:val="20"/>
              </w:rPr>
              <w:br/>
              <w:t>Term 1</w:t>
            </w:r>
          </w:p>
          <w:p w14:paraId="7CF250EC" w14:textId="77777777" w:rsidR="00FD1D3A" w:rsidRDefault="00000000">
            <w:r>
              <w:rPr>
                <w:sz w:val="20"/>
              </w:rPr>
              <w:t>to:</w:t>
            </w:r>
            <w:r>
              <w:rPr>
                <w:sz w:val="20"/>
              </w:rPr>
              <w:br/>
              <w:t>Term 4</w:t>
            </w:r>
          </w:p>
        </w:tc>
        <w:tc>
          <w:tcPr>
            <w:tcW w:w="2790" w:type="dxa"/>
          </w:tcPr>
          <w:p w14:paraId="771775A7"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14:paraId="5A0974B0"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Network professional learning</w:t>
            </w:r>
          </w:p>
        </w:tc>
        <w:tc>
          <w:tcPr>
            <w:tcW w:w="2430" w:type="dxa"/>
          </w:tcPr>
          <w:p w14:paraId="37CE68DE"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Departmental resources</w:t>
            </w:r>
          </w:p>
          <w:p w14:paraId="0499D9D4" w14:textId="77777777" w:rsidR="00FD1D3A" w:rsidRDefault="00000000">
            <w:r>
              <w:rPr>
                <w:color w:val="A9A9A9"/>
                <w:sz w:val="20"/>
              </w:rPr>
              <w:t>EIL</w:t>
            </w:r>
          </w:p>
        </w:tc>
        <w:tc>
          <w:tcPr>
            <w:tcW w:w="1260" w:type="dxa"/>
          </w:tcPr>
          <w:p w14:paraId="1D4650F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FD1D3A" w14:paraId="33F38D43" w14:textId="77777777" w:rsidTr="002D1F7D">
        <w:trPr>
          <w:trHeight w:val="110"/>
        </w:trPr>
        <w:tc>
          <w:tcPr>
            <w:tcW w:w="2880" w:type="dxa"/>
          </w:tcPr>
          <w:p w14:paraId="50E671C6" w14:textId="77777777" w:rsidR="00000000" w:rsidRPr="003B0D87" w:rsidRDefault="00000000" w:rsidP="00FB5F1A">
            <w:pPr>
              <w:spacing w:after="0"/>
              <w:rPr>
                <w:lang w:val="en-AU"/>
              </w:rPr>
            </w:pPr>
            <w:r>
              <w:rPr>
                <w:sz w:val="20"/>
              </w:rPr>
              <w:t>Wellbeing PLC to target at-risk students</w:t>
            </w:r>
          </w:p>
        </w:tc>
        <w:tc>
          <w:tcPr>
            <w:tcW w:w="1530" w:type="dxa"/>
          </w:tcPr>
          <w:p w14:paraId="33A79864"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Principal</w:t>
            </w:r>
          </w:p>
          <w:p w14:paraId="3F8DF78A"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445E4059" w14:textId="77777777" w:rsidR="00FD1D3A" w:rsidRDefault="00FD1D3A"/>
        </w:tc>
        <w:tc>
          <w:tcPr>
            <w:tcW w:w="1440" w:type="dxa"/>
          </w:tcPr>
          <w:p w14:paraId="6ED780A7" w14:textId="77777777" w:rsidR="00000000" w:rsidRPr="003B0D87" w:rsidRDefault="00000000" w:rsidP="00FB5F1A">
            <w:pPr>
              <w:spacing w:after="0"/>
              <w:rPr>
                <w:lang w:val="en-AU"/>
              </w:rPr>
            </w:pPr>
            <w:r>
              <w:rPr>
                <w:sz w:val="20"/>
              </w:rPr>
              <w:t>from:</w:t>
            </w:r>
            <w:r>
              <w:rPr>
                <w:sz w:val="20"/>
              </w:rPr>
              <w:br/>
              <w:t>Term 2</w:t>
            </w:r>
          </w:p>
          <w:p w14:paraId="5C6F7D34" w14:textId="77777777" w:rsidR="00FD1D3A" w:rsidRDefault="00000000">
            <w:r>
              <w:rPr>
                <w:sz w:val="20"/>
              </w:rPr>
              <w:t>to:</w:t>
            </w:r>
            <w:r>
              <w:rPr>
                <w:sz w:val="20"/>
              </w:rPr>
              <w:br/>
              <w:t>Term 2</w:t>
            </w:r>
          </w:p>
        </w:tc>
        <w:tc>
          <w:tcPr>
            <w:tcW w:w="2790" w:type="dxa"/>
          </w:tcPr>
          <w:p w14:paraId="3C231B84"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14:paraId="29E378D0"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14:paraId="169E7F9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PLC Initiative</w:t>
            </w:r>
          </w:p>
        </w:tc>
        <w:tc>
          <w:tcPr>
            <w:tcW w:w="1260" w:type="dxa"/>
          </w:tcPr>
          <w:p w14:paraId="59913D8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FD1D3A" w14:paraId="52331559" w14:textId="77777777" w:rsidTr="002D1F7D">
        <w:trPr>
          <w:trHeight w:val="110"/>
        </w:trPr>
        <w:tc>
          <w:tcPr>
            <w:tcW w:w="2880" w:type="dxa"/>
          </w:tcPr>
          <w:p w14:paraId="217F15EA" w14:textId="77777777" w:rsidR="00000000" w:rsidRPr="003B0D87" w:rsidRDefault="00000000" w:rsidP="00FB5F1A">
            <w:pPr>
              <w:spacing w:after="0"/>
              <w:rPr>
                <w:lang w:val="en-AU"/>
              </w:rPr>
            </w:pPr>
            <w:r>
              <w:rPr>
                <w:sz w:val="20"/>
              </w:rPr>
              <w:t>Gather data on student wellbeing and attendance to inform involvement with Wellbeing Support Officer.</w:t>
            </w:r>
          </w:p>
        </w:tc>
        <w:tc>
          <w:tcPr>
            <w:tcW w:w="1530" w:type="dxa"/>
          </w:tcPr>
          <w:p w14:paraId="23786BEE"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p w14:paraId="5DD14C98"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417459D5"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27A70876" w14:textId="77777777" w:rsidR="00FD1D3A" w:rsidRDefault="00FD1D3A"/>
        </w:tc>
        <w:tc>
          <w:tcPr>
            <w:tcW w:w="1440" w:type="dxa"/>
          </w:tcPr>
          <w:p w14:paraId="4DFC66AA" w14:textId="77777777" w:rsidR="00000000" w:rsidRPr="003B0D87" w:rsidRDefault="00000000" w:rsidP="00FB5F1A">
            <w:pPr>
              <w:spacing w:after="0"/>
              <w:rPr>
                <w:lang w:val="en-AU"/>
              </w:rPr>
            </w:pPr>
            <w:r>
              <w:rPr>
                <w:sz w:val="20"/>
              </w:rPr>
              <w:t>from:</w:t>
            </w:r>
            <w:r>
              <w:rPr>
                <w:sz w:val="20"/>
              </w:rPr>
              <w:br/>
              <w:t>Term 1</w:t>
            </w:r>
          </w:p>
          <w:p w14:paraId="66FB72C1" w14:textId="77777777" w:rsidR="00FD1D3A" w:rsidRDefault="00000000">
            <w:r>
              <w:rPr>
                <w:sz w:val="20"/>
              </w:rPr>
              <w:t>to:</w:t>
            </w:r>
            <w:r>
              <w:rPr>
                <w:sz w:val="20"/>
              </w:rPr>
              <w:br/>
              <w:t>Term 1</w:t>
            </w:r>
          </w:p>
        </w:tc>
        <w:tc>
          <w:tcPr>
            <w:tcW w:w="2790" w:type="dxa"/>
          </w:tcPr>
          <w:p w14:paraId="576E3EA3"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Collaborative inquiry/action research team</w:t>
            </w:r>
          </w:p>
        </w:tc>
        <w:tc>
          <w:tcPr>
            <w:tcW w:w="2700" w:type="dxa"/>
          </w:tcPr>
          <w:p w14:paraId="3B65DBF7"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4DB46A0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p w14:paraId="1D54331C" w14:textId="77777777" w:rsidR="00FD1D3A" w:rsidRDefault="00000000">
            <w:r>
              <w:rPr>
                <w:rFonts w:ascii="Wingdings" w:eastAsia="Wingdings" w:hAnsi="Wingdings" w:cs="Wingdings"/>
                <w:color w:val="008000"/>
                <w:sz w:val="24"/>
              </w:rPr>
              <w:sym w:font="Wingdings" w:char="F0FE"/>
            </w:r>
            <w:r>
              <w:rPr>
                <w:rFonts w:eastAsia="Arial"/>
                <w:color w:val="000000"/>
                <w:sz w:val="20"/>
              </w:rPr>
              <w:t xml:space="preserve"> Departmental resources</w:t>
            </w:r>
          </w:p>
          <w:p w14:paraId="42398539" w14:textId="77777777" w:rsidR="00FD1D3A" w:rsidRDefault="00000000">
            <w:r>
              <w:rPr>
                <w:color w:val="A9A9A9"/>
                <w:sz w:val="20"/>
              </w:rPr>
              <w:t>HIWS</w:t>
            </w:r>
          </w:p>
        </w:tc>
        <w:tc>
          <w:tcPr>
            <w:tcW w:w="1260" w:type="dxa"/>
          </w:tcPr>
          <w:p w14:paraId="33B8C38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FD1D3A" w14:paraId="29A11E92" w14:textId="77777777" w:rsidTr="002D1F7D">
        <w:trPr>
          <w:trHeight w:val="110"/>
        </w:trPr>
        <w:tc>
          <w:tcPr>
            <w:tcW w:w="2880" w:type="dxa"/>
          </w:tcPr>
          <w:p w14:paraId="0CC6CD5A" w14:textId="77777777" w:rsidR="00000000" w:rsidRPr="003B0D87" w:rsidRDefault="00000000" w:rsidP="00FB5F1A">
            <w:pPr>
              <w:spacing w:after="0"/>
              <w:rPr>
                <w:lang w:val="en-AU"/>
              </w:rPr>
            </w:pPr>
            <w:r>
              <w:rPr>
                <w:sz w:val="20"/>
              </w:rPr>
              <w:t>Wellbeing Support Officer to promote partnerships with not-for-profit groups and external support agencies to provide targeted student support.</w:t>
            </w:r>
          </w:p>
        </w:tc>
        <w:tc>
          <w:tcPr>
            <w:tcW w:w="1530" w:type="dxa"/>
          </w:tcPr>
          <w:p w14:paraId="41C0BD4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Education support</w:t>
            </w:r>
          </w:p>
          <w:p w14:paraId="1A292C00" w14:textId="77777777" w:rsidR="00FD1D3A" w:rsidRDefault="00FD1D3A"/>
        </w:tc>
        <w:tc>
          <w:tcPr>
            <w:tcW w:w="1440" w:type="dxa"/>
          </w:tcPr>
          <w:p w14:paraId="3889B71F" w14:textId="77777777" w:rsidR="00000000" w:rsidRPr="003B0D87" w:rsidRDefault="00000000" w:rsidP="00FB5F1A">
            <w:pPr>
              <w:spacing w:after="0"/>
              <w:rPr>
                <w:lang w:val="en-AU"/>
              </w:rPr>
            </w:pPr>
            <w:r>
              <w:rPr>
                <w:sz w:val="20"/>
              </w:rPr>
              <w:t>from:</w:t>
            </w:r>
            <w:r>
              <w:rPr>
                <w:sz w:val="20"/>
              </w:rPr>
              <w:br/>
              <w:t>Term 1</w:t>
            </w:r>
          </w:p>
          <w:p w14:paraId="1642DFCE" w14:textId="77777777" w:rsidR="00FD1D3A" w:rsidRDefault="00000000">
            <w:r>
              <w:rPr>
                <w:sz w:val="20"/>
              </w:rPr>
              <w:t>to:</w:t>
            </w:r>
            <w:r>
              <w:rPr>
                <w:sz w:val="20"/>
              </w:rPr>
              <w:br/>
              <w:t>Term 4</w:t>
            </w:r>
          </w:p>
        </w:tc>
        <w:tc>
          <w:tcPr>
            <w:tcW w:w="2790" w:type="dxa"/>
          </w:tcPr>
          <w:p w14:paraId="1E909683"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Collaborative inquiry/action research team</w:t>
            </w:r>
          </w:p>
        </w:tc>
        <w:tc>
          <w:tcPr>
            <w:tcW w:w="2700" w:type="dxa"/>
          </w:tcPr>
          <w:p w14:paraId="2BEAEDAB"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Communities of practice</w:t>
            </w:r>
          </w:p>
        </w:tc>
        <w:tc>
          <w:tcPr>
            <w:tcW w:w="2430" w:type="dxa"/>
          </w:tcPr>
          <w:p w14:paraId="6EAC76E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External consultants</w:t>
            </w:r>
          </w:p>
          <w:p w14:paraId="695BA968" w14:textId="77777777" w:rsidR="00FD1D3A" w:rsidRDefault="00000000">
            <w:r>
              <w:rPr>
                <w:color w:val="A9A9A9"/>
                <w:sz w:val="20"/>
              </w:rPr>
              <w:t>Community Support Services</w:t>
            </w:r>
          </w:p>
        </w:tc>
        <w:tc>
          <w:tcPr>
            <w:tcW w:w="1260" w:type="dxa"/>
          </w:tcPr>
          <w:p w14:paraId="7C7EDAE9"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bl>
    <w:p w14:paraId="251E9FAE" w14:textId="77777777" w:rsidR="00000000" w:rsidRPr="003B0D87" w:rsidRDefault="00000000" w:rsidP="004B6AD4">
      <w:pPr>
        <w:pStyle w:val="ESBodyText"/>
        <w:rPr>
          <w:lang w:val="en-AU"/>
        </w:rPr>
      </w:pPr>
    </w:p>
    <w:sectPr w:rsidR="00E66A5E" w:rsidRPr="003B0D87" w:rsidSect="00897518">
      <w:headerReference w:type="even" r:id="rId33"/>
      <w:headerReference w:type="default" r:id="rId34"/>
      <w:footerReference w:type="default" r:id="rId35"/>
      <w:headerReference w:type="first" r:id="rId36"/>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B0E6" w14:textId="77777777" w:rsidR="00897518" w:rsidRDefault="00897518">
      <w:pPr>
        <w:spacing w:after="0" w:line="240" w:lineRule="auto"/>
      </w:pPr>
      <w:r>
        <w:separator/>
      </w:r>
    </w:p>
  </w:endnote>
  <w:endnote w:type="continuationSeparator" w:id="0">
    <w:p w14:paraId="0E187FAA" w14:textId="77777777" w:rsidR="00897518" w:rsidRDefault="0089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7D1E" w14:textId="77777777" w:rsidR="00FD1D3A" w:rsidRPr="00793BFC" w:rsidRDefault="00000000" w:rsidP="00793BFC">
    <w:pPr>
      <w:pStyle w:val="ESSubheading1"/>
      <w:ind w:firstLine="567"/>
      <w:rPr>
        <w:sz w:val="15"/>
        <w:szCs w:val="15"/>
      </w:rPr>
    </w:pPr>
    <w:r w:rsidRPr="00793BFC">
      <w:rPr>
        <w:noProof/>
        <w:sz w:val="15"/>
        <w:szCs w:val="15"/>
      </w:rPr>
      <w:t>Talbot Primary School (0954) - 2024 - AIP - Overall</w:t>
    </w:r>
    <w:r w:rsidRPr="00793BFC">
      <w:rPr>
        <w:noProof/>
        <w:sz w:val="15"/>
        <w:szCs w:val="15"/>
        <w:lang w:val="en-AU" w:eastAsia="en-AU"/>
      </w:rPr>
      <w:drawing>
        <wp:anchor distT="0" distB="0" distL="114300" distR="114300" simplePos="0" relativeHeight="251672576" behindDoc="1" locked="0" layoutInCell="1" allowOverlap="1" wp14:anchorId="4AE7359D" wp14:editId="2300A7DF">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1432ADA9" w14:textId="77777777" w:rsidR="00FD1D3A"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CF4" w14:textId="77777777" w:rsidR="00000000" w:rsidRPr="00B4442D" w:rsidRDefault="00000000" w:rsidP="00DD6247">
    <w:pPr>
      <w:pStyle w:val="ESSubheading1"/>
      <w:ind w:firstLine="567"/>
      <w:rPr>
        <w:sz w:val="15"/>
        <w:szCs w:val="15"/>
      </w:rPr>
    </w:pPr>
    <w:r w:rsidRPr="00B4442D">
      <w:rPr>
        <w:noProof/>
        <w:sz w:val="15"/>
        <w:szCs w:val="15"/>
      </w:rPr>
      <w:t>Talbot Primary School (0954) - 2024 - AIP - Self Evaluation Summary</w:t>
    </w:r>
    <w:r w:rsidRPr="00B4442D">
      <w:rPr>
        <w:noProof/>
        <w:sz w:val="15"/>
        <w:szCs w:val="15"/>
        <w:lang w:val="en-AU" w:eastAsia="en-AU"/>
      </w:rPr>
      <w:drawing>
        <wp:anchor distT="0" distB="0" distL="114300" distR="114300" simplePos="0" relativeHeight="251686912" behindDoc="1" locked="0" layoutInCell="1" allowOverlap="1" wp14:anchorId="36787600" wp14:editId="4653A508">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146774863"/>
      <w:docPartObj>
        <w:docPartGallery w:val="Page Numbers (Bottom of Page)"/>
        <w:docPartUnique/>
      </w:docPartObj>
    </w:sdtPr>
    <w:sdtEndPr>
      <w:rPr>
        <w:noProof/>
      </w:rPr>
    </w:sdtEndPr>
    <w:sdtContent>
      <w:p w14:paraId="23CFF0FC"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4A2F" w14:textId="77777777" w:rsidR="00000000" w:rsidRPr="00006534" w:rsidRDefault="00000000" w:rsidP="00943620">
    <w:pPr>
      <w:pStyle w:val="ESSubheading1"/>
      <w:ind w:firstLine="567"/>
    </w:pPr>
    <w:r w:rsidRPr="00943620">
      <w:rPr>
        <w:noProof/>
        <w:sz w:val="15"/>
        <w:szCs w:val="15"/>
      </w:rPr>
      <w:t>Talbot Primary School (0954) - 2024 - AIP - Annual Goals Targets and KIS</w:t>
    </w:r>
    <w:r w:rsidRPr="000C104E">
      <w:rPr>
        <w:noProof/>
        <w:lang w:val="en-AU" w:eastAsia="en-AU"/>
      </w:rPr>
      <w:drawing>
        <wp:anchor distT="0" distB="0" distL="114300" distR="114300" simplePos="0" relativeHeight="251687936" behindDoc="1" locked="0" layoutInCell="1" allowOverlap="1" wp14:anchorId="36AB0F59" wp14:editId="5B789263">
          <wp:simplePos x="0" y="0"/>
          <wp:positionH relativeFrom="column">
            <wp:posOffset>11844304</wp:posOffset>
          </wp:positionH>
          <wp:positionV relativeFrom="paragraph">
            <wp:posOffset>-47625</wp:posOffset>
          </wp:positionV>
          <wp:extent cx="1981200" cy="704850"/>
          <wp:effectExtent l="0" t="0" r="0" b="0"/>
          <wp:wrapNone/>
          <wp:docPr id="13315658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807788650"/>
      <w:docPartObj>
        <w:docPartGallery w:val="Page Numbers (Bottom of Page)"/>
        <w:docPartUnique/>
      </w:docPartObj>
    </w:sdtPr>
    <w:sdtEndPr>
      <w:rPr>
        <w:noProof/>
      </w:rPr>
    </w:sdtEndPr>
    <w:sdtContent>
      <w:p w14:paraId="6E37C8A2"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DDBF" w14:textId="77777777" w:rsidR="00000000" w:rsidRPr="00006534" w:rsidRDefault="00000000" w:rsidP="0091722C">
    <w:pPr>
      <w:pStyle w:val="ESSubheading1"/>
      <w:ind w:firstLine="567"/>
    </w:pPr>
    <w:r w:rsidRPr="0091722C">
      <w:rPr>
        <w:noProof/>
        <w:sz w:val="15"/>
        <w:szCs w:val="15"/>
      </w:rPr>
      <w:t>Talbot Primary School (0954) - 2024 - AIP - Actions Outcomes and Activities</w:t>
    </w:r>
    <w:r w:rsidRPr="000C104E">
      <w:rPr>
        <w:noProof/>
        <w:lang w:val="en-AU" w:eastAsia="en-AU"/>
      </w:rPr>
      <w:drawing>
        <wp:anchor distT="0" distB="0" distL="114300" distR="114300" simplePos="0" relativeHeight="251692032" behindDoc="1" locked="0" layoutInCell="1" allowOverlap="1" wp14:anchorId="0978D53E" wp14:editId="7B99706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03757043"/>
      <w:docPartObj>
        <w:docPartGallery w:val="Page Numbers (Bottom of Page)"/>
        <w:docPartUnique/>
      </w:docPartObj>
    </w:sdtPr>
    <w:sdtEndPr>
      <w:rPr>
        <w:noProof/>
      </w:rPr>
    </w:sdtEndPr>
    <w:sdtContent>
      <w:p w14:paraId="4BAEA108"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DED1" w14:textId="77777777" w:rsidR="00000000" w:rsidRPr="00B4442D" w:rsidRDefault="00000000" w:rsidP="00DD6247">
    <w:pPr>
      <w:pStyle w:val="ESSubheading1"/>
      <w:ind w:firstLine="567"/>
      <w:rPr>
        <w:sz w:val="15"/>
        <w:szCs w:val="15"/>
      </w:rPr>
    </w:pPr>
    <w:r w:rsidRPr="00B4442D">
      <w:rPr>
        <w:noProof/>
        <w:sz w:val="15"/>
        <w:szCs w:val="15"/>
      </w:rPr>
      <w:t>Talbot Primary School (0954) - 2024 - AIP - Funding Planner</w:t>
    </w:r>
    <w:r w:rsidRPr="00B4442D">
      <w:rPr>
        <w:noProof/>
        <w:sz w:val="15"/>
        <w:szCs w:val="15"/>
        <w:lang w:val="en-AU" w:eastAsia="en-AU"/>
      </w:rPr>
      <w:drawing>
        <wp:anchor distT="0" distB="0" distL="114300" distR="114300" simplePos="0" relativeHeight="251693056" behindDoc="1" locked="0" layoutInCell="1" allowOverlap="1" wp14:anchorId="6F759486" wp14:editId="0CCFC75A">
          <wp:simplePos x="0" y="0"/>
          <wp:positionH relativeFrom="column">
            <wp:posOffset>11844304</wp:posOffset>
          </wp:positionH>
          <wp:positionV relativeFrom="paragraph">
            <wp:posOffset>-47625</wp:posOffset>
          </wp:positionV>
          <wp:extent cx="1981200" cy="704850"/>
          <wp:effectExtent l="0" t="0" r="0" b="0"/>
          <wp:wrapNone/>
          <wp:docPr id="4595478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686170253"/>
      <w:docPartObj>
        <w:docPartGallery w:val="Page Numbers (Bottom of Page)"/>
        <w:docPartUnique/>
      </w:docPartObj>
    </w:sdtPr>
    <w:sdtEndPr>
      <w:rPr>
        <w:noProof/>
      </w:rPr>
    </w:sdtEndPr>
    <w:sdtContent>
      <w:p w14:paraId="7FC3BFB4"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4FBA" w14:textId="77777777" w:rsidR="00000000" w:rsidRPr="00006534" w:rsidRDefault="00000000" w:rsidP="005513BB">
    <w:pPr>
      <w:pStyle w:val="ESSubheading1"/>
      <w:ind w:firstLine="567"/>
    </w:pPr>
    <w:r w:rsidRPr="005513BB">
      <w:rPr>
        <w:noProof/>
        <w:sz w:val="15"/>
        <w:szCs w:val="15"/>
      </w:rPr>
      <w:t>Talbot Primary School (0954) - 2024 - AIP - Professional Learning Plan</w:t>
    </w:r>
    <w:r w:rsidRPr="000C104E">
      <w:rPr>
        <w:noProof/>
        <w:lang w:val="en-AU" w:eastAsia="en-AU"/>
      </w:rPr>
      <w:drawing>
        <wp:anchor distT="0" distB="0" distL="114300" distR="114300" simplePos="0" relativeHeight="251694080" behindDoc="1" locked="0" layoutInCell="1" allowOverlap="1" wp14:anchorId="0CAB6619" wp14:editId="267891CB">
          <wp:simplePos x="0" y="0"/>
          <wp:positionH relativeFrom="column">
            <wp:posOffset>11844304</wp:posOffset>
          </wp:positionH>
          <wp:positionV relativeFrom="paragraph">
            <wp:posOffset>-47625</wp:posOffset>
          </wp:positionV>
          <wp:extent cx="1981200" cy="704850"/>
          <wp:effectExtent l="0" t="0" r="0" b="0"/>
          <wp:wrapNone/>
          <wp:docPr id="8385111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467527304"/>
      <w:docPartObj>
        <w:docPartGallery w:val="Page Numbers (Bottom of Page)"/>
        <w:docPartUnique/>
      </w:docPartObj>
    </w:sdtPr>
    <w:sdtEndPr>
      <w:rPr>
        <w:noProof/>
      </w:rPr>
    </w:sdtEndPr>
    <w:sdtContent>
      <w:p w14:paraId="7D777B8B"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D16E" w14:textId="77777777" w:rsidR="00897518" w:rsidRDefault="00897518">
      <w:pPr>
        <w:spacing w:after="0" w:line="240" w:lineRule="auto"/>
      </w:pPr>
      <w:r>
        <w:separator/>
      </w:r>
    </w:p>
  </w:footnote>
  <w:footnote w:type="continuationSeparator" w:id="0">
    <w:p w14:paraId="2A3E6214" w14:textId="77777777" w:rsidR="00897518" w:rsidRDefault="0089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5F91" w14:textId="77777777" w:rsidR="00000000" w:rsidRDefault="00000000">
    <w:r>
      <w:rPr>
        <w:noProof/>
        <w:lang w:val="en-AU" w:eastAsia="en-AU"/>
      </w:rPr>
      <mc:AlternateContent>
        <mc:Choice Requires="wps">
          <w:drawing>
            <wp:anchor distT="0" distB="0" distL="114300" distR="114300" simplePos="0" relativeHeight="251660288" behindDoc="0" locked="0" layoutInCell="1" allowOverlap="1" wp14:anchorId="1FE08327" wp14:editId="031427BE">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C47B9F1"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7D0F" w14:textId="77777777" w:rsidR="00000000" w:rsidRDefault="00000000">
    <w:r>
      <w:rPr>
        <w:noProof/>
        <w:lang w:val="en-AU" w:eastAsia="en-AU"/>
      </w:rPr>
      <mc:AlternateContent>
        <mc:Choice Requires="wps">
          <w:drawing>
            <wp:anchor distT="0" distB="0" distL="114300" distR="114300" simplePos="0" relativeHeight="251678720" behindDoc="0" locked="0" layoutInCell="1" allowOverlap="1" wp14:anchorId="09809E0B" wp14:editId="263BC6F7">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D4ACCF9"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6A1D" w14:textId="77777777" w:rsidR="00000000" w:rsidRPr="003E29B5" w:rsidRDefault="00000000" w:rsidP="008766A4">
    <w:r w:rsidRPr="000C104E">
      <w:rPr>
        <w:noProof/>
        <w:lang w:val="en-AU" w:eastAsia="en-AU"/>
      </w:rPr>
      <w:drawing>
        <wp:anchor distT="0" distB="0" distL="114300" distR="114300" simplePos="0" relativeHeight="251688960" behindDoc="1" locked="0" layoutInCell="1" allowOverlap="1" wp14:anchorId="5E4CC9B2" wp14:editId="42E294F2">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AA1A863" w14:textId="77777777" w:rsidR="00000000" w:rsidRDefault="0000000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A0D8" w14:textId="77777777" w:rsidR="00000000" w:rsidRDefault="00000000">
    <w:r>
      <w:rPr>
        <w:noProof/>
        <w:lang w:val="en-AU" w:eastAsia="en-AU"/>
      </w:rPr>
      <mc:AlternateContent>
        <mc:Choice Requires="wps">
          <w:drawing>
            <wp:anchor distT="0" distB="0" distL="114300" distR="114300" simplePos="0" relativeHeight="251669504" behindDoc="0" locked="0" layoutInCell="1" allowOverlap="1" wp14:anchorId="487936AB" wp14:editId="6D331AA8">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6D5F1F7"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85AA" w14:textId="77777777" w:rsidR="00000000" w:rsidRDefault="00000000">
    <w:r>
      <w:rPr>
        <w:noProof/>
        <w:lang w:val="en-AU" w:eastAsia="en-AU"/>
      </w:rPr>
      <mc:AlternateContent>
        <mc:Choice Requires="wps">
          <w:drawing>
            <wp:anchor distT="0" distB="0" distL="114300" distR="114300" simplePos="0" relativeHeight="251679744" behindDoc="0" locked="0" layoutInCell="1" allowOverlap="1" wp14:anchorId="5C928562" wp14:editId="7C13DF3C">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75EE1E2"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E540" w14:textId="77777777" w:rsidR="00000000" w:rsidRPr="003E29B5" w:rsidRDefault="00000000" w:rsidP="008766A4">
    <w:r w:rsidRPr="000C104E">
      <w:rPr>
        <w:noProof/>
        <w:lang w:val="en-AU" w:eastAsia="en-AU"/>
      </w:rPr>
      <w:drawing>
        <wp:anchor distT="0" distB="0" distL="114300" distR="114300" simplePos="0" relativeHeight="251689984" behindDoc="1" locked="0" layoutInCell="1" allowOverlap="1" wp14:anchorId="2167EA73" wp14:editId="2A99F5C0">
          <wp:simplePos x="0" y="0"/>
          <wp:positionH relativeFrom="column">
            <wp:posOffset>11844068</wp:posOffset>
          </wp:positionH>
          <wp:positionV relativeFrom="paragraph">
            <wp:posOffset>-272367</wp:posOffset>
          </wp:positionV>
          <wp:extent cx="1991003" cy="743054"/>
          <wp:effectExtent l="0" t="0" r="0" b="0"/>
          <wp:wrapNone/>
          <wp:docPr id="17903084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1A87F52" w14:textId="77777777" w:rsidR="00000000" w:rsidRDefault="0000000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4431" w14:textId="77777777" w:rsidR="00000000" w:rsidRDefault="00000000">
    <w:r>
      <w:rPr>
        <w:noProof/>
        <w:lang w:val="en-AU" w:eastAsia="en-AU"/>
      </w:rPr>
      <mc:AlternateContent>
        <mc:Choice Requires="wps">
          <w:drawing>
            <wp:anchor distT="0" distB="0" distL="114300" distR="114300" simplePos="0" relativeHeight="251670528" behindDoc="0" locked="0" layoutInCell="1" allowOverlap="1" wp14:anchorId="1A1F861D" wp14:editId="4668C5C6">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35E8025"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15AD" w14:textId="77777777" w:rsidR="00000000" w:rsidRDefault="00000000">
    <w:r>
      <w:rPr>
        <w:noProof/>
        <w:lang w:val="en-AU" w:eastAsia="en-AU"/>
      </w:rPr>
      <mc:AlternateContent>
        <mc:Choice Requires="wps">
          <w:drawing>
            <wp:anchor distT="0" distB="0" distL="114300" distR="114300" simplePos="0" relativeHeight="251680768" behindDoc="0" locked="0" layoutInCell="1" allowOverlap="1" wp14:anchorId="3C782275" wp14:editId="67CEC110">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D2A8C67"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B689" w14:textId="77777777" w:rsidR="00000000" w:rsidRPr="003E29B5" w:rsidRDefault="00000000" w:rsidP="008766A4">
    <w:r w:rsidRPr="000C104E">
      <w:rPr>
        <w:noProof/>
        <w:lang w:val="en-AU" w:eastAsia="en-AU"/>
      </w:rPr>
      <w:drawing>
        <wp:anchor distT="0" distB="0" distL="114300" distR="114300" simplePos="0" relativeHeight="251691008" behindDoc="1" locked="0" layoutInCell="1" allowOverlap="1" wp14:anchorId="01D1657F" wp14:editId="592F7514">
          <wp:simplePos x="0" y="0"/>
          <wp:positionH relativeFrom="column">
            <wp:posOffset>11844068</wp:posOffset>
          </wp:positionH>
          <wp:positionV relativeFrom="paragraph">
            <wp:posOffset>-272367</wp:posOffset>
          </wp:positionV>
          <wp:extent cx="1991003" cy="743054"/>
          <wp:effectExtent l="0" t="0" r="0" b="0"/>
          <wp:wrapNone/>
          <wp:docPr id="10954152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76056ED" w14:textId="77777777" w:rsidR="00000000" w:rsidRDefault="0000000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E3A" w14:textId="77777777" w:rsidR="00000000" w:rsidRDefault="00000000">
    <w:r>
      <w:rPr>
        <w:noProof/>
        <w:lang w:val="en-AU" w:eastAsia="en-AU"/>
      </w:rPr>
      <mc:AlternateContent>
        <mc:Choice Requires="wps">
          <w:drawing>
            <wp:anchor distT="0" distB="0" distL="114300" distR="114300" simplePos="0" relativeHeight="251671552" behindDoc="0" locked="0" layoutInCell="1" allowOverlap="1" wp14:anchorId="7A7DE1DF" wp14:editId="4A4F3301">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75C7029"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0425" w14:textId="77777777" w:rsidR="00FD1D3A" w:rsidRPr="003E29B5" w:rsidRDefault="00000000" w:rsidP="008766A4">
    <w:r w:rsidRPr="000C104E">
      <w:rPr>
        <w:noProof/>
        <w:lang w:val="en-AU" w:eastAsia="en-AU"/>
      </w:rPr>
      <w:drawing>
        <wp:anchor distT="0" distB="0" distL="114300" distR="114300" simplePos="0" relativeHeight="251666432" behindDoc="1" locked="0" layoutInCell="1" allowOverlap="1" wp14:anchorId="37455CD2" wp14:editId="7B06B1FD">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D8ED4C8"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5891" w14:textId="77777777" w:rsidR="00000000" w:rsidRDefault="00000000">
    <w:r>
      <w:rPr>
        <w:noProof/>
        <w:lang w:val="en-AU" w:eastAsia="en-AU"/>
      </w:rPr>
      <mc:AlternateContent>
        <mc:Choice Requires="wps">
          <w:drawing>
            <wp:anchor distT="0" distB="0" distL="114300" distR="114300" simplePos="0" relativeHeight="251658240" behindDoc="0" locked="0" layoutInCell="1" allowOverlap="1" wp14:anchorId="6B34D5B3" wp14:editId="64F71D00">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ADFFEC3"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EE0D" w14:textId="77777777" w:rsidR="00000000" w:rsidRDefault="00000000">
    <w:r>
      <w:rPr>
        <w:noProof/>
        <w:lang w:val="en-AU" w:eastAsia="en-AU"/>
      </w:rPr>
      <mc:AlternateContent>
        <mc:Choice Requires="wps">
          <w:drawing>
            <wp:anchor distT="0" distB="0" distL="114300" distR="114300" simplePos="0" relativeHeight="251667456" behindDoc="0" locked="0" layoutInCell="1" allowOverlap="1" wp14:anchorId="77207545" wp14:editId="333FC3F7">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73166E7"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F446" w14:textId="77777777" w:rsidR="00000000" w:rsidRDefault="00000000">
    <w:r w:rsidRPr="000C104E">
      <w:rPr>
        <w:noProof/>
        <w:lang w:val="en-AU" w:eastAsia="en-AU"/>
      </w:rPr>
      <w:drawing>
        <wp:anchor distT="0" distB="0" distL="114300" distR="114300" simplePos="0" relativeHeight="251681792" behindDoc="1" locked="0" layoutInCell="1" allowOverlap="1" wp14:anchorId="304DA3C9" wp14:editId="2D9133AE">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3C84" w14:textId="77777777" w:rsidR="00000000" w:rsidRDefault="00000000">
    <w:r>
      <w:rPr>
        <w:noProof/>
        <w:lang w:val="en-AU" w:eastAsia="en-AU"/>
      </w:rPr>
      <mc:AlternateContent>
        <mc:Choice Requires="wps">
          <w:drawing>
            <wp:anchor distT="0" distB="0" distL="114300" distR="114300" simplePos="0" relativeHeight="251661312" behindDoc="0" locked="0" layoutInCell="1" allowOverlap="1" wp14:anchorId="11EF053E" wp14:editId="19A8CD21">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AF62584"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6886" w14:textId="77777777" w:rsidR="00000000" w:rsidRDefault="00000000">
    <w:r>
      <w:rPr>
        <w:noProof/>
        <w:lang w:val="en-AU" w:eastAsia="en-AU"/>
      </w:rPr>
      <mc:AlternateContent>
        <mc:Choice Requires="wps">
          <w:drawing>
            <wp:anchor distT="0" distB="0" distL="114300" distR="114300" simplePos="0" relativeHeight="251668480" behindDoc="0" locked="0" layoutInCell="1" allowOverlap="1" wp14:anchorId="7BD227E7" wp14:editId="4851BC9B">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E713C8D"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BEC" w14:textId="77777777" w:rsidR="00000000" w:rsidRPr="003E29B5" w:rsidRDefault="00000000" w:rsidP="008766A4">
    <w:r w:rsidRPr="000C104E">
      <w:rPr>
        <w:noProof/>
        <w:lang w:val="en-AU" w:eastAsia="en-AU"/>
      </w:rPr>
      <w:drawing>
        <wp:anchor distT="0" distB="0" distL="114300" distR="114300" simplePos="0" relativeHeight="251682816" behindDoc="1" locked="0" layoutInCell="1" allowOverlap="1" wp14:anchorId="02BD7189" wp14:editId="38B94579">
          <wp:simplePos x="0" y="0"/>
          <wp:positionH relativeFrom="column">
            <wp:posOffset>11844068</wp:posOffset>
          </wp:positionH>
          <wp:positionV relativeFrom="paragraph">
            <wp:posOffset>-272367</wp:posOffset>
          </wp:positionV>
          <wp:extent cx="1991003" cy="743054"/>
          <wp:effectExtent l="0" t="0" r="0" b="0"/>
          <wp:wrapNone/>
          <wp:docPr id="2090534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FD8AA8C" w14:textId="77777777" w:rsidR="00000000"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0028" w14:textId="77777777" w:rsidR="00000000" w:rsidRDefault="00000000">
    <w:r>
      <w:rPr>
        <w:noProof/>
        <w:lang w:val="en-AU" w:eastAsia="en-AU"/>
      </w:rPr>
      <mc:AlternateContent>
        <mc:Choice Requires="wps">
          <w:drawing>
            <wp:anchor distT="0" distB="0" distL="114300" distR="114300" simplePos="0" relativeHeight="251662336" behindDoc="0" locked="0" layoutInCell="1" allowOverlap="1" wp14:anchorId="3B94BDA0" wp14:editId="543B7EE9">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B6982AD"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A3940C0A">
      <w:start w:val="1"/>
      <w:numFmt w:val="bullet"/>
      <w:pStyle w:val="ESBulletsinTable"/>
      <w:lvlText w:val=""/>
      <w:lvlJc w:val="left"/>
      <w:pPr>
        <w:ind w:left="360" w:hanging="360"/>
      </w:pPr>
      <w:rPr>
        <w:rFonts w:ascii="Symbol" w:hAnsi="Symbol" w:hint="default"/>
        <w:color w:val="AF272F"/>
      </w:rPr>
    </w:lvl>
    <w:lvl w:ilvl="1" w:tplc="5DB41FAC">
      <w:start w:val="1"/>
      <w:numFmt w:val="bullet"/>
      <w:pStyle w:val="ESBulletsinTableLevel2"/>
      <w:lvlText w:val="o"/>
      <w:lvlJc w:val="left"/>
      <w:pPr>
        <w:ind w:left="1440" w:hanging="360"/>
      </w:pPr>
      <w:rPr>
        <w:rFonts w:ascii="Courier New" w:hAnsi="Courier New" w:cs="Courier New" w:hint="default"/>
      </w:rPr>
    </w:lvl>
    <w:lvl w:ilvl="2" w:tplc="71AE8F6A" w:tentative="1">
      <w:start w:val="1"/>
      <w:numFmt w:val="bullet"/>
      <w:lvlText w:val=""/>
      <w:lvlJc w:val="left"/>
      <w:pPr>
        <w:ind w:left="2160" w:hanging="360"/>
      </w:pPr>
      <w:rPr>
        <w:rFonts w:ascii="Wingdings" w:hAnsi="Wingdings" w:hint="default"/>
      </w:rPr>
    </w:lvl>
    <w:lvl w:ilvl="3" w:tplc="7E6673A2" w:tentative="1">
      <w:start w:val="1"/>
      <w:numFmt w:val="bullet"/>
      <w:lvlText w:val=""/>
      <w:lvlJc w:val="left"/>
      <w:pPr>
        <w:ind w:left="2880" w:hanging="360"/>
      </w:pPr>
      <w:rPr>
        <w:rFonts w:ascii="Symbol" w:hAnsi="Symbol" w:hint="default"/>
      </w:rPr>
    </w:lvl>
    <w:lvl w:ilvl="4" w:tplc="6BB22CFC" w:tentative="1">
      <w:start w:val="1"/>
      <w:numFmt w:val="bullet"/>
      <w:lvlText w:val="o"/>
      <w:lvlJc w:val="left"/>
      <w:pPr>
        <w:ind w:left="3600" w:hanging="360"/>
      </w:pPr>
      <w:rPr>
        <w:rFonts w:ascii="Courier New" w:hAnsi="Courier New" w:cs="Courier New" w:hint="default"/>
      </w:rPr>
    </w:lvl>
    <w:lvl w:ilvl="5" w:tplc="33FE1C0E" w:tentative="1">
      <w:start w:val="1"/>
      <w:numFmt w:val="bullet"/>
      <w:lvlText w:val=""/>
      <w:lvlJc w:val="left"/>
      <w:pPr>
        <w:ind w:left="4320" w:hanging="360"/>
      </w:pPr>
      <w:rPr>
        <w:rFonts w:ascii="Wingdings" w:hAnsi="Wingdings" w:hint="default"/>
      </w:rPr>
    </w:lvl>
    <w:lvl w:ilvl="6" w:tplc="C03EC1EE" w:tentative="1">
      <w:start w:val="1"/>
      <w:numFmt w:val="bullet"/>
      <w:lvlText w:val=""/>
      <w:lvlJc w:val="left"/>
      <w:pPr>
        <w:ind w:left="5040" w:hanging="360"/>
      </w:pPr>
      <w:rPr>
        <w:rFonts w:ascii="Symbol" w:hAnsi="Symbol" w:hint="default"/>
      </w:rPr>
    </w:lvl>
    <w:lvl w:ilvl="7" w:tplc="412E05EE" w:tentative="1">
      <w:start w:val="1"/>
      <w:numFmt w:val="bullet"/>
      <w:lvlText w:val="o"/>
      <w:lvlJc w:val="left"/>
      <w:pPr>
        <w:ind w:left="5760" w:hanging="360"/>
      </w:pPr>
      <w:rPr>
        <w:rFonts w:ascii="Courier New" w:hAnsi="Courier New" w:cs="Courier New" w:hint="default"/>
      </w:rPr>
    </w:lvl>
    <w:lvl w:ilvl="8" w:tplc="CDA4AC78"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DCFC70C2">
      <w:start w:val="1"/>
      <w:numFmt w:val="bullet"/>
      <w:lvlText w:val=""/>
      <w:lvlJc w:val="left"/>
      <w:pPr>
        <w:ind w:left="720" w:hanging="360"/>
      </w:pPr>
      <w:rPr>
        <w:rFonts w:ascii="Symbol" w:hAnsi="Symbol"/>
      </w:rPr>
    </w:lvl>
    <w:lvl w:ilvl="1" w:tplc="1E74C63C">
      <w:start w:val="1"/>
      <w:numFmt w:val="bullet"/>
      <w:lvlText w:val="o"/>
      <w:lvlJc w:val="left"/>
      <w:pPr>
        <w:tabs>
          <w:tab w:val="num" w:pos="1440"/>
        </w:tabs>
        <w:ind w:left="1440" w:hanging="360"/>
      </w:pPr>
      <w:rPr>
        <w:rFonts w:ascii="Courier New" w:hAnsi="Courier New"/>
      </w:rPr>
    </w:lvl>
    <w:lvl w:ilvl="2" w:tplc="77AA3878">
      <w:start w:val="1"/>
      <w:numFmt w:val="bullet"/>
      <w:lvlText w:val=""/>
      <w:lvlJc w:val="left"/>
      <w:pPr>
        <w:tabs>
          <w:tab w:val="num" w:pos="2160"/>
        </w:tabs>
        <w:ind w:left="2160" w:hanging="360"/>
      </w:pPr>
      <w:rPr>
        <w:rFonts w:ascii="Wingdings" w:hAnsi="Wingdings"/>
      </w:rPr>
    </w:lvl>
    <w:lvl w:ilvl="3" w:tplc="A7A4C370">
      <w:start w:val="1"/>
      <w:numFmt w:val="bullet"/>
      <w:lvlText w:val=""/>
      <w:lvlJc w:val="left"/>
      <w:pPr>
        <w:tabs>
          <w:tab w:val="num" w:pos="2880"/>
        </w:tabs>
        <w:ind w:left="2880" w:hanging="360"/>
      </w:pPr>
      <w:rPr>
        <w:rFonts w:ascii="Symbol" w:hAnsi="Symbol"/>
      </w:rPr>
    </w:lvl>
    <w:lvl w:ilvl="4" w:tplc="3D704646">
      <w:start w:val="1"/>
      <w:numFmt w:val="bullet"/>
      <w:lvlText w:val="o"/>
      <w:lvlJc w:val="left"/>
      <w:pPr>
        <w:tabs>
          <w:tab w:val="num" w:pos="3600"/>
        </w:tabs>
        <w:ind w:left="3600" w:hanging="360"/>
      </w:pPr>
      <w:rPr>
        <w:rFonts w:ascii="Courier New" w:hAnsi="Courier New"/>
      </w:rPr>
    </w:lvl>
    <w:lvl w:ilvl="5" w:tplc="7988F9C8">
      <w:start w:val="1"/>
      <w:numFmt w:val="bullet"/>
      <w:lvlText w:val=""/>
      <w:lvlJc w:val="left"/>
      <w:pPr>
        <w:tabs>
          <w:tab w:val="num" w:pos="4320"/>
        </w:tabs>
        <w:ind w:left="4320" w:hanging="360"/>
      </w:pPr>
      <w:rPr>
        <w:rFonts w:ascii="Wingdings" w:hAnsi="Wingdings"/>
      </w:rPr>
    </w:lvl>
    <w:lvl w:ilvl="6" w:tplc="06FC3B88">
      <w:start w:val="1"/>
      <w:numFmt w:val="bullet"/>
      <w:lvlText w:val=""/>
      <w:lvlJc w:val="left"/>
      <w:pPr>
        <w:tabs>
          <w:tab w:val="num" w:pos="5040"/>
        </w:tabs>
        <w:ind w:left="5040" w:hanging="360"/>
      </w:pPr>
      <w:rPr>
        <w:rFonts w:ascii="Symbol" w:hAnsi="Symbol"/>
      </w:rPr>
    </w:lvl>
    <w:lvl w:ilvl="7" w:tplc="43D47E40">
      <w:start w:val="1"/>
      <w:numFmt w:val="bullet"/>
      <w:lvlText w:val="o"/>
      <w:lvlJc w:val="left"/>
      <w:pPr>
        <w:tabs>
          <w:tab w:val="num" w:pos="5760"/>
        </w:tabs>
        <w:ind w:left="5760" w:hanging="360"/>
      </w:pPr>
      <w:rPr>
        <w:rFonts w:ascii="Courier New" w:hAnsi="Courier New"/>
      </w:rPr>
    </w:lvl>
    <w:lvl w:ilvl="8" w:tplc="D8FCF022">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24E822DA">
      <w:start w:val="1"/>
      <w:numFmt w:val="bullet"/>
      <w:lvlText w:val=""/>
      <w:lvlJc w:val="left"/>
      <w:pPr>
        <w:ind w:left="720" w:hanging="360"/>
      </w:pPr>
      <w:rPr>
        <w:rFonts w:ascii="Symbol" w:hAnsi="Symbol"/>
      </w:rPr>
    </w:lvl>
    <w:lvl w:ilvl="1" w:tplc="64E05A5C">
      <w:start w:val="1"/>
      <w:numFmt w:val="bullet"/>
      <w:lvlText w:val="o"/>
      <w:lvlJc w:val="left"/>
      <w:pPr>
        <w:tabs>
          <w:tab w:val="num" w:pos="1440"/>
        </w:tabs>
        <w:ind w:left="1440" w:hanging="360"/>
      </w:pPr>
      <w:rPr>
        <w:rFonts w:ascii="Courier New" w:hAnsi="Courier New"/>
      </w:rPr>
    </w:lvl>
    <w:lvl w:ilvl="2" w:tplc="1742B186">
      <w:start w:val="1"/>
      <w:numFmt w:val="bullet"/>
      <w:lvlText w:val=""/>
      <w:lvlJc w:val="left"/>
      <w:pPr>
        <w:tabs>
          <w:tab w:val="num" w:pos="2160"/>
        </w:tabs>
        <w:ind w:left="2160" w:hanging="360"/>
      </w:pPr>
      <w:rPr>
        <w:rFonts w:ascii="Wingdings" w:hAnsi="Wingdings"/>
      </w:rPr>
    </w:lvl>
    <w:lvl w:ilvl="3" w:tplc="E1F65074">
      <w:start w:val="1"/>
      <w:numFmt w:val="bullet"/>
      <w:lvlText w:val=""/>
      <w:lvlJc w:val="left"/>
      <w:pPr>
        <w:tabs>
          <w:tab w:val="num" w:pos="2880"/>
        </w:tabs>
        <w:ind w:left="2880" w:hanging="360"/>
      </w:pPr>
      <w:rPr>
        <w:rFonts w:ascii="Symbol" w:hAnsi="Symbol"/>
      </w:rPr>
    </w:lvl>
    <w:lvl w:ilvl="4" w:tplc="E452C772">
      <w:start w:val="1"/>
      <w:numFmt w:val="bullet"/>
      <w:lvlText w:val="o"/>
      <w:lvlJc w:val="left"/>
      <w:pPr>
        <w:tabs>
          <w:tab w:val="num" w:pos="3600"/>
        </w:tabs>
        <w:ind w:left="3600" w:hanging="360"/>
      </w:pPr>
      <w:rPr>
        <w:rFonts w:ascii="Courier New" w:hAnsi="Courier New"/>
      </w:rPr>
    </w:lvl>
    <w:lvl w:ilvl="5" w:tplc="EB9E98FA">
      <w:start w:val="1"/>
      <w:numFmt w:val="bullet"/>
      <w:lvlText w:val=""/>
      <w:lvlJc w:val="left"/>
      <w:pPr>
        <w:tabs>
          <w:tab w:val="num" w:pos="4320"/>
        </w:tabs>
        <w:ind w:left="4320" w:hanging="360"/>
      </w:pPr>
      <w:rPr>
        <w:rFonts w:ascii="Wingdings" w:hAnsi="Wingdings"/>
      </w:rPr>
    </w:lvl>
    <w:lvl w:ilvl="6" w:tplc="2A00CFBA">
      <w:start w:val="1"/>
      <w:numFmt w:val="bullet"/>
      <w:lvlText w:val=""/>
      <w:lvlJc w:val="left"/>
      <w:pPr>
        <w:tabs>
          <w:tab w:val="num" w:pos="5040"/>
        </w:tabs>
        <w:ind w:left="5040" w:hanging="360"/>
      </w:pPr>
      <w:rPr>
        <w:rFonts w:ascii="Symbol" w:hAnsi="Symbol"/>
      </w:rPr>
    </w:lvl>
    <w:lvl w:ilvl="7" w:tplc="B3623F14">
      <w:start w:val="1"/>
      <w:numFmt w:val="bullet"/>
      <w:lvlText w:val="o"/>
      <w:lvlJc w:val="left"/>
      <w:pPr>
        <w:tabs>
          <w:tab w:val="num" w:pos="5760"/>
        </w:tabs>
        <w:ind w:left="5760" w:hanging="360"/>
      </w:pPr>
      <w:rPr>
        <w:rFonts w:ascii="Courier New" w:hAnsi="Courier New"/>
      </w:rPr>
    </w:lvl>
    <w:lvl w:ilvl="8" w:tplc="6FCC71A0">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A3100B9A">
      <w:start w:val="1"/>
      <w:numFmt w:val="bullet"/>
      <w:lvlText w:val=""/>
      <w:lvlJc w:val="left"/>
      <w:pPr>
        <w:ind w:left="720" w:hanging="360"/>
      </w:pPr>
      <w:rPr>
        <w:rFonts w:ascii="Symbol" w:hAnsi="Symbol"/>
      </w:rPr>
    </w:lvl>
    <w:lvl w:ilvl="1" w:tplc="88BE45C4">
      <w:start w:val="1"/>
      <w:numFmt w:val="bullet"/>
      <w:lvlText w:val="o"/>
      <w:lvlJc w:val="left"/>
      <w:pPr>
        <w:tabs>
          <w:tab w:val="num" w:pos="1440"/>
        </w:tabs>
        <w:ind w:left="1440" w:hanging="360"/>
      </w:pPr>
      <w:rPr>
        <w:rFonts w:ascii="Courier New" w:hAnsi="Courier New"/>
      </w:rPr>
    </w:lvl>
    <w:lvl w:ilvl="2" w:tplc="C4E419DA">
      <w:start w:val="1"/>
      <w:numFmt w:val="bullet"/>
      <w:lvlText w:val=""/>
      <w:lvlJc w:val="left"/>
      <w:pPr>
        <w:tabs>
          <w:tab w:val="num" w:pos="2160"/>
        </w:tabs>
        <w:ind w:left="2160" w:hanging="360"/>
      </w:pPr>
      <w:rPr>
        <w:rFonts w:ascii="Wingdings" w:hAnsi="Wingdings"/>
      </w:rPr>
    </w:lvl>
    <w:lvl w:ilvl="3" w:tplc="412C98AA">
      <w:start w:val="1"/>
      <w:numFmt w:val="bullet"/>
      <w:lvlText w:val=""/>
      <w:lvlJc w:val="left"/>
      <w:pPr>
        <w:tabs>
          <w:tab w:val="num" w:pos="2880"/>
        </w:tabs>
        <w:ind w:left="2880" w:hanging="360"/>
      </w:pPr>
      <w:rPr>
        <w:rFonts w:ascii="Symbol" w:hAnsi="Symbol"/>
      </w:rPr>
    </w:lvl>
    <w:lvl w:ilvl="4" w:tplc="365E2E88">
      <w:start w:val="1"/>
      <w:numFmt w:val="bullet"/>
      <w:lvlText w:val="o"/>
      <w:lvlJc w:val="left"/>
      <w:pPr>
        <w:tabs>
          <w:tab w:val="num" w:pos="3600"/>
        </w:tabs>
        <w:ind w:left="3600" w:hanging="360"/>
      </w:pPr>
      <w:rPr>
        <w:rFonts w:ascii="Courier New" w:hAnsi="Courier New"/>
      </w:rPr>
    </w:lvl>
    <w:lvl w:ilvl="5" w:tplc="8146038C">
      <w:start w:val="1"/>
      <w:numFmt w:val="bullet"/>
      <w:lvlText w:val=""/>
      <w:lvlJc w:val="left"/>
      <w:pPr>
        <w:tabs>
          <w:tab w:val="num" w:pos="4320"/>
        </w:tabs>
        <w:ind w:left="4320" w:hanging="360"/>
      </w:pPr>
      <w:rPr>
        <w:rFonts w:ascii="Wingdings" w:hAnsi="Wingdings"/>
      </w:rPr>
    </w:lvl>
    <w:lvl w:ilvl="6" w:tplc="6AE8B3E4">
      <w:start w:val="1"/>
      <w:numFmt w:val="bullet"/>
      <w:lvlText w:val=""/>
      <w:lvlJc w:val="left"/>
      <w:pPr>
        <w:tabs>
          <w:tab w:val="num" w:pos="5040"/>
        </w:tabs>
        <w:ind w:left="5040" w:hanging="360"/>
      </w:pPr>
      <w:rPr>
        <w:rFonts w:ascii="Symbol" w:hAnsi="Symbol"/>
      </w:rPr>
    </w:lvl>
    <w:lvl w:ilvl="7" w:tplc="E398E566">
      <w:start w:val="1"/>
      <w:numFmt w:val="bullet"/>
      <w:lvlText w:val="o"/>
      <w:lvlJc w:val="left"/>
      <w:pPr>
        <w:tabs>
          <w:tab w:val="num" w:pos="5760"/>
        </w:tabs>
        <w:ind w:left="5760" w:hanging="360"/>
      </w:pPr>
      <w:rPr>
        <w:rFonts w:ascii="Courier New" w:hAnsi="Courier New"/>
      </w:rPr>
    </w:lvl>
    <w:lvl w:ilvl="8" w:tplc="130E7FA2">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ABFEC164">
      <w:start w:val="1"/>
      <w:numFmt w:val="bullet"/>
      <w:lvlText w:val=""/>
      <w:lvlJc w:val="left"/>
      <w:pPr>
        <w:ind w:left="720" w:hanging="360"/>
      </w:pPr>
      <w:rPr>
        <w:rFonts w:ascii="Symbol" w:hAnsi="Symbol"/>
      </w:rPr>
    </w:lvl>
    <w:lvl w:ilvl="1" w:tplc="A1224844">
      <w:start w:val="1"/>
      <w:numFmt w:val="bullet"/>
      <w:lvlText w:val="o"/>
      <w:lvlJc w:val="left"/>
      <w:pPr>
        <w:tabs>
          <w:tab w:val="num" w:pos="1440"/>
        </w:tabs>
        <w:ind w:left="1440" w:hanging="360"/>
      </w:pPr>
      <w:rPr>
        <w:rFonts w:ascii="Courier New" w:hAnsi="Courier New"/>
      </w:rPr>
    </w:lvl>
    <w:lvl w:ilvl="2" w:tplc="E2E2A894">
      <w:start w:val="1"/>
      <w:numFmt w:val="bullet"/>
      <w:lvlText w:val=""/>
      <w:lvlJc w:val="left"/>
      <w:pPr>
        <w:tabs>
          <w:tab w:val="num" w:pos="2160"/>
        </w:tabs>
        <w:ind w:left="2160" w:hanging="360"/>
      </w:pPr>
      <w:rPr>
        <w:rFonts w:ascii="Wingdings" w:hAnsi="Wingdings"/>
      </w:rPr>
    </w:lvl>
    <w:lvl w:ilvl="3" w:tplc="C7CA475C">
      <w:start w:val="1"/>
      <w:numFmt w:val="bullet"/>
      <w:lvlText w:val=""/>
      <w:lvlJc w:val="left"/>
      <w:pPr>
        <w:tabs>
          <w:tab w:val="num" w:pos="2880"/>
        </w:tabs>
        <w:ind w:left="2880" w:hanging="360"/>
      </w:pPr>
      <w:rPr>
        <w:rFonts w:ascii="Symbol" w:hAnsi="Symbol"/>
      </w:rPr>
    </w:lvl>
    <w:lvl w:ilvl="4" w:tplc="FC9A29DC">
      <w:start w:val="1"/>
      <w:numFmt w:val="bullet"/>
      <w:lvlText w:val="o"/>
      <w:lvlJc w:val="left"/>
      <w:pPr>
        <w:tabs>
          <w:tab w:val="num" w:pos="3600"/>
        </w:tabs>
        <w:ind w:left="3600" w:hanging="360"/>
      </w:pPr>
      <w:rPr>
        <w:rFonts w:ascii="Courier New" w:hAnsi="Courier New"/>
      </w:rPr>
    </w:lvl>
    <w:lvl w:ilvl="5" w:tplc="54083D62">
      <w:start w:val="1"/>
      <w:numFmt w:val="bullet"/>
      <w:lvlText w:val=""/>
      <w:lvlJc w:val="left"/>
      <w:pPr>
        <w:tabs>
          <w:tab w:val="num" w:pos="4320"/>
        </w:tabs>
        <w:ind w:left="4320" w:hanging="360"/>
      </w:pPr>
      <w:rPr>
        <w:rFonts w:ascii="Wingdings" w:hAnsi="Wingdings"/>
      </w:rPr>
    </w:lvl>
    <w:lvl w:ilvl="6" w:tplc="258CB016">
      <w:start w:val="1"/>
      <w:numFmt w:val="bullet"/>
      <w:lvlText w:val=""/>
      <w:lvlJc w:val="left"/>
      <w:pPr>
        <w:tabs>
          <w:tab w:val="num" w:pos="5040"/>
        </w:tabs>
        <w:ind w:left="5040" w:hanging="360"/>
      </w:pPr>
      <w:rPr>
        <w:rFonts w:ascii="Symbol" w:hAnsi="Symbol"/>
      </w:rPr>
    </w:lvl>
    <w:lvl w:ilvl="7" w:tplc="AA74D68C">
      <w:start w:val="1"/>
      <w:numFmt w:val="bullet"/>
      <w:lvlText w:val="o"/>
      <w:lvlJc w:val="left"/>
      <w:pPr>
        <w:tabs>
          <w:tab w:val="num" w:pos="5760"/>
        </w:tabs>
        <w:ind w:left="5760" w:hanging="360"/>
      </w:pPr>
      <w:rPr>
        <w:rFonts w:ascii="Courier New" w:hAnsi="Courier New"/>
      </w:rPr>
    </w:lvl>
    <w:lvl w:ilvl="8" w:tplc="60FAF55C">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E15656D4">
      <w:start w:val="1"/>
      <w:numFmt w:val="bullet"/>
      <w:lvlText w:val=""/>
      <w:lvlJc w:val="left"/>
      <w:pPr>
        <w:ind w:left="720" w:hanging="360"/>
      </w:pPr>
      <w:rPr>
        <w:rFonts w:ascii="Symbol" w:hAnsi="Symbol"/>
      </w:rPr>
    </w:lvl>
    <w:lvl w:ilvl="1" w:tplc="9514A8DE">
      <w:start w:val="1"/>
      <w:numFmt w:val="bullet"/>
      <w:lvlText w:val="o"/>
      <w:lvlJc w:val="left"/>
      <w:pPr>
        <w:ind w:left="1440" w:hanging="360"/>
      </w:pPr>
      <w:rPr>
        <w:rFonts w:ascii="Courier New" w:hAnsi="Courier New"/>
      </w:rPr>
    </w:lvl>
    <w:lvl w:ilvl="2" w:tplc="C15A21CE">
      <w:start w:val="1"/>
      <w:numFmt w:val="bullet"/>
      <w:lvlText w:val=""/>
      <w:lvlJc w:val="left"/>
      <w:pPr>
        <w:tabs>
          <w:tab w:val="num" w:pos="2160"/>
        </w:tabs>
        <w:ind w:left="2160" w:hanging="360"/>
      </w:pPr>
      <w:rPr>
        <w:rFonts w:ascii="Wingdings" w:hAnsi="Wingdings"/>
      </w:rPr>
    </w:lvl>
    <w:lvl w:ilvl="3" w:tplc="547EBFC2">
      <w:start w:val="1"/>
      <w:numFmt w:val="bullet"/>
      <w:lvlText w:val=""/>
      <w:lvlJc w:val="left"/>
      <w:pPr>
        <w:tabs>
          <w:tab w:val="num" w:pos="2880"/>
        </w:tabs>
        <w:ind w:left="2880" w:hanging="360"/>
      </w:pPr>
      <w:rPr>
        <w:rFonts w:ascii="Symbol" w:hAnsi="Symbol"/>
      </w:rPr>
    </w:lvl>
    <w:lvl w:ilvl="4" w:tplc="0F6C1184">
      <w:start w:val="1"/>
      <w:numFmt w:val="bullet"/>
      <w:lvlText w:val="o"/>
      <w:lvlJc w:val="left"/>
      <w:pPr>
        <w:tabs>
          <w:tab w:val="num" w:pos="3600"/>
        </w:tabs>
        <w:ind w:left="3600" w:hanging="360"/>
      </w:pPr>
      <w:rPr>
        <w:rFonts w:ascii="Courier New" w:hAnsi="Courier New"/>
      </w:rPr>
    </w:lvl>
    <w:lvl w:ilvl="5" w:tplc="33384760">
      <w:start w:val="1"/>
      <w:numFmt w:val="bullet"/>
      <w:lvlText w:val=""/>
      <w:lvlJc w:val="left"/>
      <w:pPr>
        <w:tabs>
          <w:tab w:val="num" w:pos="4320"/>
        </w:tabs>
        <w:ind w:left="4320" w:hanging="360"/>
      </w:pPr>
      <w:rPr>
        <w:rFonts w:ascii="Wingdings" w:hAnsi="Wingdings"/>
      </w:rPr>
    </w:lvl>
    <w:lvl w:ilvl="6" w:tplc="A4C21BBC">
      <w:start w:val="1"/>
      <w:numFmt w:val="bullet"/>
      <w:lvlText w:val=""/>
      <w:lvlJc w:val="left"/>
      <w:pPr>
        <w:tabs>
          <w:tab w:val="num" w:pos="5040"/>
        </w:tabs>
        <w:ind w:left="5040" w:hanging="360"/>
      </w:pPr>
      <w:rPr>
        <w:rFonts w:ascii="Symbol" w:hAnsi="Symbol"/>
      </w:rPr>
    </w:lvl>
    <w:lvl w:ilvl="7" w:tplc="6A162BB6">
      <w:start w:val="1"/>
      <w:numFmt w:val="bullet"/>
      <w:lvlText w:val="o"/>
      <w:lvlJc w:val="left"/>
      <w:pPr>
        <w:tabs>
          <w:tab w:val="num" w:pos="5760"/>
        </w:tabs>
        <w:ind w:left="5760" w:hanging="360"/>
      </w:pPr>
      <w:rPr>
        <w:rFonts w:ascii="Courier New" w:hAnsi="Courier New"/>
      </w:rPr>
    </w:lvl>
    <w:lvl w:ilvl="8" w:tplc="7368DE32">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37180046">
      <w:start w:val="1"/>
      <w:numFmt w:val="bullet"/>
      <w:lvlText w:val="o"/>
      <w:lvlJc w:val="left"/>
      <w:pPr>
        <w:tabs>
          <w:tab w:val="num" w:pos="720"/>
        </w:tabs>
        <w:ind w:left="720" w:hanging="360"/>
      </w:pPr>
      <w:rPr>
        <w:rFonts w:ascii="Courier New" w:hAnsi="Courier New"/>
      </w:rPr>
    </w:lvl>
    <w:lvl w:ilvl="1" w:tplc="BB2ABD5C">
      <w:start w:val="1"/>
      <w:numFmt w:val="bullet"/>
      <w:lvlText w:val="o"/>
      <w:lvlJc w:val="left"/>
      <w:pPr>
        <w:ind w:left="1440" w:hanging="360"/>
      </w:pPr>
      <w:rPr>
        <w:rFonts w:ascii="Courier New" w:hAnsi="Courier New"/>
      </w:rPr>
    </w:lvl>
    <w:lvl w:ilvl="2" w:tplc="F208A7D2">
      <w:start w:val="1"/>
      <w:numFmt w:val="bullet"/>
      <w:lvlText w:val=""/>
      <w:lvlJc w:val="left"/>
      <w:pPr>
        <w:tabs>
          <w:tab w:val="num" w:pos="2160"/>
        </w:tabs>
        <w:ind w:left="2160" w:hanging="360"/>
      </w:pPr>
      <w:rPr>
        <w:rFonts w:ascii="Wingdings" w:hAnsi="Wingdings"/>
      </w:rPr>
    </w:lvl>
    <w:lvl w:ilvl="3" w:tplc="A18021B8">
      <w:start w:val="1"/>
      <w:numFmt w:val="bullet"/>
      <w:lvlText w:val=""/>
      <w:lvlJc w:val="left"/>
      <w:pPr>
        <w:tabs>
          <w:tab w:val="num" w:pos="2880"/>
        </w:tabs>
        <w:ind w:left="2880" w:hanging="360"/>
      </w:pPr>
      <w:rPr>
        <w:rFonts w:ascii="Symbol" w:hAnsi="Symbol"/>
      </w:rPr>
    </w:lvl>
    <w:lvl w:ilvl="4" w:tplc="1168492E">
      <w:start w:val="1"/>
      <w:numFmt w:val="bullet"/>
      <w:lvlText w:val="o"/>
      <w:lvlJc w:val="left"/>
      <w:pPr>
        <w:tabs>
          <w:tab w:val="num" w:pos="3600"/>
        </w:tabs>
        <w:ind w:left="3600" w:hanging="360"/>
      </w:pPr>
      <w:rPr>
        <w:rFonts w:ascii="Courier New" w:hAnsi="Courier New"/>
      </w:rPr>
    </w:lvl>
    <w:lvl w:ilvl="5" w:tplc="E6364526">
      <w:start w:val="1"/>
      <w:numFmt w:val="bullet"/>
      <w:lvlText w:val=""/>
      <w:lvlJc w:val="left"/>
      <w:pPr>
        <w:tabs>
          <w:tab w:val="num" w:pos="4320"/>
        </w:tabs>
        <w:ind w:left="4320" w:hanging="360"/>
      </w:pPr>
      <w:rPr>
        <w:rFonts w:ascii="Wingdings" w:hAnsi="Wingdings"/>
      </w:rPr>
    </w:lvl>
    <w:lvl w:ilvl="6" w:tplc="22E619CA">
      <w:start w:val="1"/>
      <w:numFmt w:val="bullet"/>
      <w:lvlText w:val=""/>
      <w:lvlJc w:val="left"/>
      <w:pPr>
        <w:tabs>
          <w:tab w:val="num" w:pos="5040"/>
        </w:tabs>
        <w:ind w:left="5040" w:hanging="360"/>
      </w:pPr>
      <w:rPr>
        <w:rFonts w:ascii="Symbol" w:hAnsi="Symbol"/>
      </w:rPr>
    </w:lvl>
    <w:lvl w:ilvl="7" w:tplc="DBAAB2CE">
      <w:start w:val="1"/>
      <w:numFmt w:val="bullet"/>
      <w:lvlText w:val="o"/>
      <w:lvlJc w:val="left"/>
      <w:pPr>
        <w:tabs>
          <w:tab w:val="num" w:pos="5760"/>
        </w:tabs>
        <w:ind w:left="5760" w:hanging="360"/>
      </w:pPr>
      <w:rPr>
        <w:rFonts w:ascii="Courier New" w:hAnsi="Courier New"/>
      </w:rPr>
    </w:lvl>
    <w:lvl w:ilvl="8" w:tplc="3222BD7E">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701200E6">
      <w:start w:val="1"/>
      <w:numFmt w:val="bullet"/>
      <w:lvlText w:val=""/>
      <w:lvlJc w:val="left"/>
      <w:pPr>
        <w:ind w:left="720" w:hanging="360"/>
      </w:pPr>
      <w:rPr>
        <w:rFonts w:ascii="Symbol" w:hAnsi="Symbol"/>
      </w:rPr>
    </w:lvl>
    <w:lvl w:ilvl="1" w:tplc="B6347FE2">
      <w:start w:val="1"/>
      <w:numFmt w:val="bullet"/>
      <w:lvlText w:val="o"/>
      <w:lvlJc w:val="left"/>
      <w:pPr>
        <w:ind w:left="1440" w:hanging="360"/>
      </w:pPr>
      <w:rPr>
        <w:rFonts w:ascii="Courier New" w:hAnsi="Courier New"/>
      </w:rPr>
    </w:lvl>
    <w:lvl w:ilvl="2" w:tplc="893C4706">
      <w:start w:val="1"/>
      <w:numFmt w:val="bullet"/>
      <w:lvlText w:val=""/>
      <w:lvlJc w:val="left"/>
      <w:pPr>
        <w:tabs>
          <w:tab w:val="num" w:pos="2160"/>
        </w:tabs>
        <w:ind w:left="2160" w:hanging="360"/>
      </w:pPr>
      <w:rPr>
        <w:rFonts w:ascii="Wingdings" w:hAnsi="Wingdings"/>
      </w:rPr>
    </w:lvl>
    <w:lvl w:ilvl="3" w:tplc="0652B484">
      <w:start w:val="1"/>
      <w:numFmt w:val="bullet"/>
      <w:lvlText w:val=""/>
      <w:lvlJc w:val="left"/>
      <w:pPr>
        <w:tabs>
          <w:tab w:val="num" w:pos="2880"/>
        </w:tabs>
        <w:ind w:left="2880" w:hanging="360"/>
      </w:pPr>
      <w:rPr>
        <w:rFonts w:ascii="Symbol" w:hAnsi="Symbol"/>
      </w:rPr>
    </w:lvl>
    <w:lvl w:ilvl="4" w:tplc="C86A36D6">
      <w:start w:val="1"/>
      <w:numFmt w:val="bullet"/>
      <w:lvlText w:val="o"/>
      <w:lvlJc w:val="left"/>
      <w:pPr>
        <w:tabs>
          <w:tab w:val="num" w:pos="3600"/>
        </w:tabs>
        <w:ind w:left="3600" w:hanging="360"/>
      </w:pPr>
      <w:rPr>
        <w:rFonts w:ascii="Courier New" w:hAnsi="Courier New"/>
      </w:rPr>
    </w:lvl>
    <w:lvl w:ilvl="5" w:tplc="36967980">
      <w:start w:val="1"/>
      <w:numFmt w:val="bullet"/>
      <w:lvlText w:val=""/>
      <w:lvlJc w:val="left"/>
      <w:pPr>
        <w:tabs>
          <w:tab w:val="num" w:pos="4320"/>
        </w:tabs>
        <w:ind w:left="4320" w:hanging="360"/>
      </w:pPr>
      <w:rPr>
        <w:rFonts w:ascii="Wingdings" w:hAnsi="Wingdings"/>
      </w:rPr>
    </w:lvl>
    <w:lvl w:ilvl="6" w:tplc="C202510C">
      <w:start w:val="1"/>
      <w:numFmt w:val="bullet"/>
      <w:lvlText w:val=""/>
      <w:lvlJc w:val="left"/>
      <w:pPr>
        <w:tabs>
          <w:tab w:val="num" w:pos="5040"/>
        </w:tabs>
        <w:ind w:left="5040" w:hanging="360"/>
      </w:pPr>
      <w:rPr>
        <w:rFonts w:ascii="Symbol" w:hAnsi="Symbol"/>
      </w:rPr>
    </w:lvl>
    <w:lvl w:ilvl="7" w:tplc="C70EF364">
      <w:start w:val="1"/>
      <w:numFmt w:val="bullet"/>
      <w:lvlText w:val="o"/>
      <w:lvlJc w:val="left"/>
      <w:pPr>
        <w:tabs>
          <w:tab w:val="num" w:pos="5760"/>
        </w:tabs>
        <w:ind w:left="5760" w:hanging="360"/>
      </w:pPr>
      <w:rPr>
        <w:rFonts w:ascii="Courier New" w:hAnsi="Courier New"/>
      </w:rPr>
    </w:lvl>
    <w:lvl w:ilvl="8" w:tplc="CF78EBEC">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B05A177A">
      <w:start w:val="1"/>
      <w:numFmt w:val="bullet"/>
      <w:lvlText w:val="o"/>
      <w:lvlJc w:val="left"/>
      <w:pPr>
        <w:tabs>
          <w:tab w:val="num" w:pos="720"/>
        </w:tabs>
        <w:ind w:left="720" w:hanging="360"/>
      </w:pPr>
      <w:rPr>
        <w:rFonts w:ascii="Courier New" w:hAnsi="Courier New"/>
      </w:rPr>
    </w:lvl>
    <w:lvl w:ilvl="1" w:tplc="FB1CECCC">
      <w:start w:val="1"/>
      <w:numFmt w:val="bullet"/>
      <w:lvlText w:val="o"/>
      <w:lvlJc w:val="left"/>
      <w:pPr>
        <w:ind w:left="1440" w:hanging="360"/>
      </w:pPr>
      <w:rPr>
        <w:rFonts w:ascii="Courier New" w:hAnsi="Courier New"/>
      </w:rPr>
    </w:lvl>
    <w:lvl w:ilvl="2" w:tplc="0FFEF2C0">
      <w:start w:val="1"/>
      <w:numFmt w:val="bullet"/>
      <w:lvlText w:val=""/>
      <w:lvlJc w:val="left"/>
      <w:pPr>
        <w:tabs>
          <w:tab w:val="num" w:pos="2160"/>
        </w:tabs>
        <w:ind w:left="2160" w:hanging="360"/>
      </w:pPr>
      <w:rPr>
        <w:rFonts w:ascii="Wingdings" w:hAnsi="Wingdings"/>
      </w:rPr>
    </w:lvl>
    <w:lvl w:ilvl="3" w:tplc="377E5186">
      <w:start w:val="1"/>
      <w:numFmt w:val="bullet"/>
      <w:lvlText w:val=""/>
      <w:lvlJc w:val="left"/>
      <w:pPr>
        <w:tabs>
          <w:tab w:val="num" w:pos="2880"/>
        </w:tabs>
        <w:ind w:left="2880" w:hanging="360"/>
      </w:pPr>
      <w:rPr>
        <w:rFonts w:ascii="Symbol" w:hAnsi="Symbol"/>
      </w:rPr>
    </w:lvl>
    <w:lvl w:ilvl="4" w:tplc="FEEC608C">
      <w:start w:val="1"/>
      <w:numFmt w:val="bullet"/>
      <w:lvlText w:val="o"/>
      <w:lvlJc w:val="left"/>
      <w:pPr>
        <w:tabs>
          <w:tab w:val="num" w:pos="3600"/>
        </w:tabs>
        <w:ind w:left="3600" w:hanging="360"/>
      </w:pPr>
      <w:rPr>
        <w:rFonts w:ascii="Courier New" w:hAnsi="Courier New"/>
      </w:rPr>
    </w:lvl>
    <w:lvl w:ilvl="5" w:tplc="4DE01920">
      <w:start w:val="1"/>
      <w:numFmt w:val="bullet"/>
      <w:lvlText w:val=""/>
      <w:lvlJc w:val="left"/>
      <w:pPr>
        <w:tabs>
          <w:tab w:val="num" w:pos="4320"/>
        </w:tabs>
        <w:ind w:left="4320" w:hanging="360"/>
      </w:pPr>
      <w:rPr>
        <w:rFonts w:ascii="Wingdings" w:hAnsi="Wingdings"/>
      </w:rPr>
    </w:lvl>
    <w:lvl w:ilvl="6" w:tplc="52CE19D0">
      <w:start w:val="1"/>
      <w:numFmt w:val="bullet"/>
      <w:lvlText w:val=""/>
      <w:lvlJc w:val="left"/>
      <w:pPr>
        <w:tabs>
          <w:tab w:val="num" w:pos="5040"/>
        </w:tabs>
        <w:ind w:left="5040" w:hanging="360"/>
      </w:pPr>
      <w:rPr>
        <w:rFonts w:ascii="Symbol" w:hAnsi="Symbol"/>
      </w:rPr>
    </w:lvl>
    <w:lvl w:ilvl="7" w:tplc="BA82988C">
      <w:start w:val="1"/>
      <w:numFmt w:val="bullet"/>
      <w:lvlText w:val="o"/>
      <w:lvlJc w:val="left"/>
      <w:pPr>
        <w:tabs>
          <w:tab w:val="num" w:pos="5760"/>
        </w:tabs>
        <w:ind w:left="5760" w:hanging="360"/>
      </w:pPr>
      <w:rPr>
        <w:rFonts w:ascii="Courier New" w:hAnsi="Courier New"/>
      </w:rPr>
    </w:lvl>
    <w:lvl w:ilvl="8" w:tplc="D48C7AD2">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22660F28">
      <w:start w:val="1"/>
      <w:numFmt w:val="bullet"/>
      <w:lvlText w:val="o"/>
      <w:lvlJc w:val="left"/>
      <w:pPr>
        <w:tabs>
          <w:tab w:val="num" w:pos="720"/>
        </w:tabs>
        <w:ind w:left="720" w:hanging="360"/>
      </w:pPr>
      <w:rPr>
        <w:rFonts w:ascii="Courier New" w:hAnsi="Courier New"/>
      </w:rPr>
    </w:lvl>
    <w:lvl w:ilvl="1" w:tplc="C50ACCBA">
      <w:start w:val="1"/>
      <w:numFmt w:val="bullet"/>
      <w:lvlText w:val="o"/>
      <w:lvlJc w:val="left"/>
      <w:pPr>
        <w:ind w:left="1440" w:hanging="360"/>
      </w:pPr>
      <w:rPr>
        <w:rFonts w:ascii="Courier New" w:hAnsi="Courier New"/>
      </w:rPr>
    </w:lvl>
    <w:lvl w:ilvl="2" w:tplc="7AB86B6A">
      <w:start w:val="1"/>
      <w:numFmt w:val="bullet"/>
      <w:lvlText w:val=""/>
      <w:lvlJc w:val="left"/>
      <w:pPr>
        <w:tabs>
          <w:tab w:val="num" w:pos="2160"/>
        </w:tabs>
        <w:ind w:left="2160" w:hanging="360"/>
      </w:pPr>
      <w:rPr>
        <w:rFonts w:ascii="Wingdings" w:hAnsi="Wingdings"/>
      </w:rPr>
    </w:lvl>
    <w:lvl w:ilvl="3" w:tplc="1DB288DC">
      <w:start w:val="1"/>
      <w:numFmt w:val="bullet"/>
      <w:lvlText w:val=""/>
      <w:lvlJc w:val="left"/>
      <w:pPr>
        <w:tabs>
          <w:tab w:val="num" w:pos="2880"/>
        </w:tabs>
        <w:ind w:left="2880" w:hanging="360"/>
      </w:pPr>
      <w:rPr>
        <w:rFonts w:ascii="Symbol" w:hAnsi="Symbol"/>
      </w:rPr>
    </w:lvl>
    <w:lvl w:ilvl="4" w:tplc="F47822EC">
      <w:start w:val="1"/>
      <w:numFmt w:val="bullet"/>
      <w:lvlText w:val="o"/>
      <w:lvlJc w:val="left"/>
      <w:pPr>
        <w:tabs>
          <w:tab w:val="num" w:pos="3600"/>
        </w:tabs>
        <w:ind w:left="3600" w:hanging="360"/>
      </w:pPr>
      <w:rPr>
        <w:rFonts w:ascii="Courier New" w:hAnsi="Courier New"/>
      </w:rPr>
    </w:lvl>
    <w:lvl w:ilvl="5" w:tplc="196CCA64">
      <w:start w:val="1"/>
      <w:numFmt w:val="bullet"/>
      <w:lvlText w:val=""/>
      <w:lvlJc w:val="left"/>
      <w:pPr>
        <w:tabs>
          <w:tab w:val="num" w:pos="4320"/>
        </w:tabs>
        <w:ind w:left="4320" w:hanging="360"/>
      </w:pPr>
      <w:rPr>
        <w:rFonts w:ascii="Wingdings" w:hAnsi="Wingdings"/>
      </w:rPr>
    </w:lvl>
    <w:lvl w:ilvl="6" w:tplc="06484D26">
      <w:start w:val="1"/>
      <w:numFmt w:val="bullet"/>
      <w:lvlText w:val=""/>
      <w:lvlJc w:val="left"/>
      <w:pPr>
        <w:tabs>
          <w:tab w:val="num" w:pos="5040"/>
        </w:tabs>
        <w:ind w:left="5040" w:hanging="360"/>
      </w:pPr>
      <w:rPr>
        <w:rFonts w:ascii="Symbol" w:hAnsi="Symbol"/>
      </w:rPr>
    </w:lvl>
    <w:lvl w:ilvl="7" w:tplc="198A0316">
      <w:start w:val="1"/>
      <w:numFmt w:val="bullet"/>
      <w:lvlText w:val="o"/>
      <w:lvlJc w:val="left"/>
      <w:pPr>
        <w:tabs>
          <w:tab w:val="num" w:pos="5760"/>
        </w:tabs>
        <w:ind w:left="5760" w:hanging="360"/>
      </w:pPr>
      <w:rPr>
        <w:rFonts w:ascii="Courier New" w:hAnsi="Courier New"/>
      </w:rPr>
    </w:lvl>
    <w:lvl w:ilvl="8" w:tplc="AB94F364">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A"/>
    <w:lvl w:ilvl="0" w:tplc="A89251F0">
      <w:start w:val="1"/>
      <w:numFmt w:val="bullet"/>
      <w:lvlText w:val="o"/>
      <w:lvlJc w:val="left"/>
      <w:pPr>
        <w:tabs>
          <w:tab w:val="num" w:pos="720"/>
        </w:tabs>
        <w:ind w:left="720" w:hanging="360"/>
      </w:pPr>
      <w:rPr>
        <w:rFonts w:ascii="Courier New" w:hAnsi="Courier New"/>
      </w:rPr>
    </w:lvl>
    <w:lvl w:ilvl="1" w:tplc="DE481C26">
      <w:start w:val="1"/>
      <w:numFmt w:val="bullet"/>
      <w:lvlText w:val="o"/>
      <w:lvlJc w:val="left"/>
      <w:pPr>
        <w:ind w:left="1440" w:hanging="360"/>
      </w:pPr>
      <w:rPr>
        <w:rFonts w:ascii="Courier New" w:hAnsi="Courier New"/>
      </w:rPr>
    </w:lvl>
    <w:lvl w:ilvl="2" w:tplc="43BE4AA2">
      <w:start w:val="1"/>
      <w:numFmt w:val="bullet"/>
      <w:lvlText w:val=""/>
      <w:lvlJc w:val="left"/>
      <w:pPr>
        <w:tabs>
          <w:tab w:val="num" w:pos="2160"/>
        </w:tabs>
        <w:ind w:left="2160" w:hanging="360"/>
      </w:pPr>
      <w:rPr>
        <w:rFonts w:ascii="Wingdings" w:hAnsi="Wingdings"/>
      </w:rPr>
    </w:lvl>
    <w:lvl w:ilvl="3" w:tplc="76260FCA">
      <w:start w:val="1"/>
      <w:numFmt w:val="bullet"/>
      <w:lvlText w:val=""/>
      <w:lvlJc w:val="left"/>
      <w:pPr>
        <w:tabs>
          <w:tab w:val="num" w:pos="2880"/>
        </w:tabs>
        <w:ind w:left="2880" w:hanging="360"/>
      </w:pPr>
      <w:rPr>
        <w:rFonts w:ascii="Symbol" w:hAnsi="Symbol"/>
      </w:rPr>
    </w:lvl>
    <w:lvl w:ilvl="4" w:tplc="25C679E0">
      <w:start w:val="1"/>
      <w:numFmt w:val="bullet"/>
      <w:lvlText w:val="o"/>
      <w:lvlJc w:val="left"/>
      <w:pPr>
        <w:tabs>
          <w:tab w:val="num" w:pos="3600"/>
        </w:tabs>
        <w:ind w:left="3600" w:hanging="360"/>
      </w:pPr>
      <w:rPr>
        <w:rFonts w:ascii="Courier New" w:hAnsi="Courier New"/>
      </w:rPr>
    </w:lvl>
    <w:lvl w:ilvl="5" w:tplc="FF3ADD98">
      <w:start w:val="1"/>
      <w:numFmt w:val="bullet"/>
      <w:lvlText w:val=""/>
      <w:lvlJc w:val="left"/>
      <w:pPr>
        <w:tabs>
          <w:tab w:val="num" w:pos="4320"/>
        </w:tabs>
        <w:ind w:left="4320" w:hanging="360"/>
      </w:pPr>
      <w:rPr>
        <w:rFonts w:ascii="Wingdings" w:hAnsi="Wingdings"/>
      </w:rPr>
    </w:lvl>
    <w:lvl w:ilvl="6" w:tplc="BFB29892">
      <w:start w:val="1"/>
      <w:numFmt w:val="bullet"/>
      <w:lvlText w:val=""/>
      <w:lvlJc w:val="left"/>
      <w:pPr>
        <w:tabs>
          <w:tab w:val="num" w:pos="5040"/>
        </w:tabs>
        <w:ind w:left="5040" w:hanging="360"/>
      </w:pPr>
      <w:rPr>
        <w:rFonts w:ascii="Symbol" w:hAnsi="Symbol"/>
      </w:rPr>
    </w:lvl>
    <w:lvl w:ilvl="7" w:tplc="AA364878">
      <w:start w:val="1"/>
      <w:numFmt w:val="bullet"/>
      <w:lvlText w:val="o"/>
      <w:lvlJc w:val="left"/>
      <w:pPr>
        <w:tabs>
          <w:tab w:val="num" w:pos="5760"/>
        </w:tabs>
        <w:ind w:left="5760" w:hanging="360"/>
      </w:pPr>
      <w:rPr>
        <w:rFonts w:ascii="Courier New" w:hAnsi="Courier New"/>
      </w:rPr>
    </w:lvl>
    <w:lvl w:ilvl="8" w:tplc="A900E3E2">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B"/>
    <w:multiLevelType w:val="hybridMultilevel"/>
    <w:tmpl w:val="7FCB6DEB"/>
    <w:lvl w:ilvl="0" w:tplc="E2E60FBA">
      <w:start w:val="1"/>
      <w:numFmt w:val="bullet"/>
      <w:lvlText w:val=""/>
      <w:lvlJc w:val="left"/>
      <w:pPr>
        <w:ind w:left="720" w:hanging="360"/>
      </w:pPr>
      <w:rPr>
        <w:rFonts w:ascii="Symbol" w:hAnsi="Symbol"/>
      </w:rPr>
    </w:lvl>
    <w:lvl w:ilvl="1" w:tplc="BD2E06F2">
      <w:start w:val="1"/>
      <w:numFmt w:val="bullet"/>
      <w:lvlText w:val="o"/>
      <w:lvlJc w:val="left"/>
      <w:pPr>
        <w:ind w:left="1440" w:hanging="360"/>
      </w:pPr>
      <w:rPr>
        <w:rFonts w:ascii="Courier New" w:hAnsi="Courier New"/>
      </w:rPr>
    </w:lvl>
    <w:lvl w:ilvl="2" w:tplc="EFFAEAA6">
      <w:start w:val="1"/>
      <w:numFmt w:val="bullet"/>
      <w:lvlText w:val=""/>
      <w:lvlJc w:val="left"/>
      <w:pPr>
        <w:tabs>
          <w:tab w:val="num" w:pos="2160"/>
        </w:tabs>
        <w:ind w:left="2160" w:hanging="360"/>
      </w:pPr>
      <w:rPr>
        <w:rFonts w:ascii="Wingdings" w:hAnsi="Wingdings"/>
      </w:rPr>
    </w:lvl>
    <w:lvl w:ilvl="3" w:tplc="6A6C132C">
      <w:start w:val="1"/>
      <w:numFmt w:val="bullet"/>
      <w:lvlText w:val=""/>
      <w:lvlJc w:val="left"/>
      <w:pPr>
        <w:tabs>
          <w:tab w:val="num" w:pos="2880"/>
        </w:tabs>
        <w:ind w:left="2880" w:hanging="360"/>
      </w:pPr>
      <w:rPr>
        <w:rFonts w:ascii="Symbol" w:hAnsi="Symbol"/>
      </w:rPr>
    </w:lvl>
    <w:lvl w:ilvl="4" w:tplc="E5462EE0">
      <w:start w:val="1"/>
      <w:numFmt w:val="bullet"/>
      <w:lvlText w:val="o"/>
      <w:lvlJc w:val="left"/>
      <w:pPr>
        <w:tabs>
          <w:tab w:val="num" w:pos="3600"/>
        </w:tabs>
        <w:ind w:left="3600" w:hanging="360"/>
      </w:pPr>
      <w:rPr>
        <w:rFonts w:ascii="Courier New" w:hAnsi="Courier New"/>
      </w:rPr>
    </w:lvl>
    <w:lvl w:ilvl="5" w:tplc="AD865A50">
      <w:start w:val="1"/>
      <w:numFmt w:val="bullet"/>
      <w:lvlText w:val=""/>
      <w:lvlJc w:val="left"/>
      <w:pPr>
        <w:tabs>
          <w:tab w:val="num" w:pos="4320"/>
        </w:tabs>
        <w:ind w:left="4320" w:hanging="360"/>
      </w:pPr>
      <w:rPr>
        <w:rFonts w:ascii="Wingdings" w:hAnsi="Wingdings"/>
      </w:rPr>
    </w:lvl>
    <w:lvl w:ilvl="6" w:tplc="1FD80ED8">
      <w:start w:val="1"/>
      <w:numFmt w:val="bullet"/>
      <w:lvlText w:val=""/>
      <w:lvlJc w:val="left"/>
      <w:pPr>
        <w:tabs>
          <w:tab w:val="num" w:pos="5040"/>
        </w:tabs>
        <w:ind w:left="5040" w:hanging="360"/>
      </w:pPr>
      <w:rPr>
        <w:rFonts w:ascii="Symbol" w:hAnsi="Symbol"/>
      </w:rPr>
    </w:lvl>
    <w:lvl w:ilvl="7" w:tplc="CAAEFF96">
      <w:start w:val="1"/>
      <w:numFmt w:val="bullet"/>
      <w:lvlText w:val="o"/>
      <w:lvlJc w:val="left"/>
      <w:pPr>
        <w:tabs>
          <w:tab w:val="num" w:pos="5760"/>
        </w:tabs>
        <w:ind w:left="5760" w:hanging="360"/>
      </w:pPr>
      <w:rPr>
        <w:rFonts w:ascii="Courier New" w:hAnsi="Courier New"/>
      </w:rPr>
    </w:lvl>
    <w:lvl w:ilvl="8" w:tplc="D05A8586">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C"/>
    <w:multiLevelType w:val="hybridMultilevel"/>
    <w:tmpl w:val="7FCB6DEC"/>
    <w:lvl w:ilvl="0" w:tplc="DD1877B4">
      <w:start w:val="1"/>
      <w:numFmt w:val="bullet"/>
      <w:lvlText w:val=""/>
      <w:lvlJc w:val="left"/>
      <w:pPr>
        <w:ind w:left="720" w:hanging="360"/>
      </w:pPr>
      <w:rPr>
        <w:rFonts w:ascii="Symbol" w:hAnsi="Symbol"/>
      </w:rPr>
    </w:lvl>
    <w:lvl w:ilvl="1" w:tplc="8F7052F8">
      <w:start w:val="1"/>
      <w:numFmt w:val="bullet"/>
      <w:lvlText w:val="o"/>
      <w:lvlJc w:val="left"/>
      <w:pPr>
        <w:ind w:left="1440" w:hanging="360"/>
      </w:pPr>
      <w:rPr>
        <w:rFonts w:ascii="Courier New" w:hAnsi="Courier New"/>
      </w:rPr>
    </w:lvl>
    <w:lvl w:ilvl="2" w:tplc="5F802B56">
      <w:start w:val="1"/>
      <w:numFmt w:val="bullet"/>
      <w:lvlText w:val=""/>
      <w:lvlJc w:val="left"/>
      <w:pPr>
        <w:tabs>
          <w:tab w:val="num" w:pos="2160"/>
        </w:tabs>
        <w:ind w:left="2160" w:hanging="360"/>
      </w:pPr>
      <w:rPr>
        <w:rFonts w:ascii="Wingdings" w:hAnsi="Wingdings"/>
      </w:rPr>
    </w:lvl>
    <w:lvl w:ilvl="3" w:tplc="FB50DD0C">
      <w:start w:val="1"/>
      <w:numFmt w:val="bullet"/>
      <w:lvlText w:val=""/>
      <w:lvlJc w:val="left"/>
      <w:pPr>
        <w:tabs>
          <w:tab w:val="num" w:pos="2880"/>
        </w:tabs>
        <w:ind w:left="2880" w:hanging="360"/>
      </w:pPr>
      <w:rPr>
        <w:rFonts w:ascii="Symbol" w:hAnsi="Symbol"/>
      </w:rPr>
    </w:lvl>
    <w:lvl w:ilvl="4" w:tplc="C77A2AB8">
      <w:start w:val="1"/>
      <w:numFmt w:val="bullet"/>
      <w:lvlText w:val="o"/>
      <w:lvlJc w:val="left"/>
      <w:pPr>
        <w:tabs>
          <w:tab w:val="num" w:pos="3600"/>
        </w:tabs>
        <w:ind w:left="3600" w:hanging="360"/>
      </w:pPr>
      <w:rPr>
        <w:rFonts w:ascii="Courier New" w:hAnsi="Courier New"/>
      </w:rPr>
    </w:lvl>
    <w:lvl w:ilvl="5" w:tplc="2F5E7242">
      <w:start w:val="1"/>
      <w:numFmt w:val="bullet"/>
      <w:lvlText w:val=""/>
      <w:lvlJc w:val="left"/>
      <w:pPr>
        <w:tabs>
          <w:tab w:val="num" w:pos="4320"/>
        </w:tabs>
        <w:ind w:left="4320" w:hanging="360"/>
      </w:pPr>
      <w:rPr>
        <w:rFonts w:ascii="Wingdings" w:hAnsi="Wingdings"/>
      </w:rPr>
    </w:lvl>
    <w:lvl w:ilvl="6" w:tplc="E1ACFF72">
      <w:start w:val="1"/>
      <w:numFmt w:val="bullet"/>
      <w:lvlText w:val=""/>
      <w:lvlJc w:val="left"/>
      <w:pPr>
        <w:tabs>
          <w:tab w:val="num" w:pos="5040"/>
        </w:tabs>
        <w:ind w:left="5040" w:hanging="360"/>
      </w:pPr>
      <w:rPr>
        <w:rFonts w:ascii="Symbol" w:hAnsi="Symbol"/>
      </w:rPr>
    </w:lvl>
    <w:lvl w:ilvl="7" w:tplc="875C49CA">
      <w:start w:val="1"/>
      <w:numFmt w:val="bullet"/>
      <w:lvlText w:val="o"/>
      <w:lvlJc w:val="left"/>
      <w:pPr>
        <w:tabs>
          <w:tab w:val="num" w:pos="5760"/>
        </w:tabs>
        <w:ind w:left="5760" w:hanging="360"/>
      </w:pPr>
      <w:rPr>
        <w:rFonts w:ascii="Courier New" w:hAnsi="Courier New"/>
      </w:rPr>
    </w:lvl>
    <w:lvl w:ilvl="8" w:tplc="3F341166">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D"/>
    <w:multiLevelType w:val="hybridMultilevel"/>
    <w:tmpl w:val="7FCB6DED"/>
    <w:lvl w:ilvl="0" w:tplc="6884FA5E">
      <w:start w:val="1"/>
      <w:numFmt w:val="bullet"/>
      <w:lvlText w:val="o"/>
      <w:lvlJc w:val="left"/>
      <w:pPr>
        <w:tabs>
          <w:tab w:val="num" w:pos="720"/>
        </w:tabs>
        <w:ind w:left="720" w:hanging="360"/>
      </w:pPr>
      <w:rPr>
        <w:rFonts w:ascii="Courier New" w:hAnsi="Courier New"/>
      </w:rPr>
    </w:lvl>
    <w:lvl w:ilvl="1" w:tplc="939EA72A">
      <w:start w:val="1"/>
      <w:numFmt w:val="bullet"/>
      <w:lvlText w:val="o"/>
      <w:lvlJc w:val="left"/>
      <w:pPr>
        <w:ind w:left="1440" w:hanging="360"/>
      </w:pPr>
      <w:rPr>
        <w:rFonts w:ascii="Courier New" w:hAnsi="Courier New"/>
      </w:rPr>
    </w:lvl>
    <w:lvl w:ilvl="2" w:tplc="7B166F56">
      <w:start w:val="1"/>
      <w:numFmt w:val="bullet"/>
      <w:lvlText w:val=""/>
      <w:lvlJc w:val="left"/>
      <w:pPr>
        <w:tabs>
          <w:tab w:val="num" w:pos="2160"/>
        </w:tabs>
        <w:ind w:left="2160" w:hanging="360"/>
      </w:pPr>
      <w:rPr>
        <w:rFonts w:ascii="Wingdings" w:hAnsi="Wingdings"/>
      </w:rPr>
    </w:lvl>
    <w:lvl w:ilvl="3" w:tplc="B7BC5CE8">
      <w:start w:val="1"/>
      <w:numFmt w:val="bullet"/>
      <w:lvlText w:val=""/>
      <w:lvlJc w:val="left"/>
      <w:pPr>
        <w:tabs>
          <w:tab w:val="num" w:pos="2880"/>
        </w:tabs>
        <w:ind w:left="2880" w:hanging="360"/>
      </w:pPr>
      <w:rPr>
        <w:rFonts w:ascii="Symbol" w:hAnsi="Symbol"/>
      </w:rPr>
    </w:lvl>
    <w:lvl w:ilvl="4" w:tplc="C76613DE">
      <w:start w:val="1"/>
      <w:numFmt w:val="bullet"/>
      <w:lvlText w:val="o"/>
      <w:lvlJc w:val="left"/>
      <w:pPr>
        <w:tabs>
          <w:tab w:val="num" w:pos="3600"/>
        </w:tabs>
        <w:ind w:left="3600" w:hanging="360"/>
      </w:pPr>
      <w:rPr>
        <w:rFonts w:ascii="Courier New" w:hAnsi="Courier New"/>
      </w:rPr>
    </w:lvl>
    <w:lvl w:ilvl="5" w:tplc="9522B7A6">
      <w:start w:val="1"/>
      <w:numFmt w:val="bullet"/>
      <w:lvlText w:val=""/>
      <w:lvlJc w:val="left"/>
      <w:pPr>
        <w:tabs>
          <w:tab w:val="num" w:pos="4320"/>
        </w:tabs>
        <w:ind w:left="4320" w:hanging="360"/>
      </w:pPr>
      <w:rPr>
        <w:rFonts w:ascii="Wingdings" w:hAnsi="Wingdings"/>
      </w:rPr>
    </w:lvl>
    <w:lvl w:ilvl="6" w:tplc="DD8CC4EE">
      <w:start w:val="1"/>
      <w:numFmt w:val="bullet"/>
      <w:lvlText w:val=""/>
      <w:lvlJc w:val="left"/>
      <w:pPr>
        <w:tabs>
          <w:tab w:val="num" w:pos="5040"/>
        </w:tabs>
        <w:ind w:left="5040" w:hanging="360"/>
      </w:pPr>
      <w:rPr>
        <w:rFonts w:ascii="Symbol" w:hAnsi="Symbol"/>
      </w:rPr>
    </w:lvl>
    <w:lvl w:ilvl="7" w:tplc="615A3B56">
      <w:start w:val="1"/>
      <w:numFmt w:val="bullet"/>
      <w:lvlText w:val="o"/>
      <w:lvlJc w:val="left"/>
      <w:pPr>
        <w:tabs>
          <w:tab w:val="num" w:pos="5760"/>
        </w:tabs>
        <w:ind w:left="5760" w:hanging="360"/>
      </w:pPr>
      <w:rPr>
        <w:rFonts w:ascii="Courier New" w:hAnsi="Courier New"/>
      </w:rPr>
    </w:lvl>
    <w:lvl w:ilvl="8" w:tplc="A39E7884">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E"/>
    <w:multiLevelType w:val="hybridMultilevel"/>
    <w:tmpl w:val="7FCB6DEE"/>
    <w:lvl w:ilvl="0" w:tplc="5CB4EBAC">
      <w:start w:val="1"/>
      <w:numFmt w:val="bullet"/>
      <w:lvlText w:val=""/>
      <w:lvlJc w:val="left"/>
      <w:pPr>
        <w:ind w:left="720" w:hanging="360"/>
      </w:pPr>
      <w:rPr>
        <w:rFonts w:ascii="Symbol" w:hAnsi="Symbol"/>
      </w:rPr>
    </w:lvl>
    <w:lvl w:ilvl="1" w:tplc="A85E8D74">
      <w:start w:val="1"/>
      <w:numFmt w:val="bullet"/>
      <w:lvlText w:val="o"/>
      <w:lvlJc w:val="left"/>
      <w:pPr>
        <w:ind w:left="1440" w:hanging="360"/>
      </w:pPr>
      <w:rPr>
        <w:rFonts w:ascii="Courier New" w:hAnsi="Courier New"/>
      </w:rPr>
    </w:lvl>
    <w:lvl w:ilvl="2" w:tplc="00BC79EE">
      <w:start w:val="1"/>
      <w:numFmt w:val="bullet"/>
      <w:lvlText w:val=""/>
      <w:lvlJc w:val="left"/>
      <w:pPr>
        <w:tabs>
          <w:tab w:val="num" w:pos="2160"/>
        </w:tabs>
        <w:ind w:left="2160" w:hanging="360"/>
      </w:pPr>
      <w:rPr>
        <w:rFonts w:ascii="Wingdings" w:hAnsi="Wingdings"/>
      </w:rPr>
    </w:lvl>
    <w:lvl w:ilvl="3" w:tplc="194CDFE6">
      <w:start w:val="1"/>
      <w:numFmt w:val="bullet"/>
      <w:lvlText w:val=""/>
      <w:lvlJc w:val="left"/>
      <w:pPr>
        <w:tabs>
          <w:tab w:val="num" w:pos="2880"/>
        </w:tabs>
        <w:ind w:left="2880" w:hanging="360"/>
      </w:pPr>
      <w:rPr>
        <w:rFonts w:ascii="Symbol" w:hAnsi="Symbol"/>
      </w:rPr>
    </w:lvl>
    <w:lvl w:ilvl="4" w:tplc="01D49EB6">
      <w:start w:val="1"/>
      <w:numFmt w:val="bullet"/>
      <w:lvlText w:val="o"/>
      <w:lvlJc w:val="left"/>
      <w:pPr>
        <w:tabs>
          <w:tab w:val="num" w:pos="3600"/>
        </w:tabs>
        <w:ind w:left="3600" w:hanging="360"/>
      </w:pPr>
      <w:rPr>
        <w:rFonts w:ascii="Courier New" w:hAnsi="Courier New"/>
      </w:rPr>
    </w:lvl>
    <w:lvl w:ilvl="5" w:tplc="59D01C9A">
      <w:start w:val="1"/>
      <w:numFmt w:val="bullet"/>
      <w:lvlText w:val=""/>
      <w:lvlJc w:val="left"/>
      <w:pPr>
        <w:tabs>
          <w:tab w:val="num" w:pos="4320"/>
        </w:tabs>
        <w:ind w:left="4320" w:hanging="360"/>
      </w:pPr>
      <w:rPr>
        <w:rFonts w:ascii="Wingdings" w:hAnsi="Wingdings"/>
      </w:rPr>
    </w:lvl>
    <w:lvl w:ilvl="6" w:tplc="BF2A488E">
      <w:start w:val="1"/>
      <w:numFmt w:val="bullet"/>
      <w:lvlText w:val=""/>
      <w:lvlJc w:val="left"/>
      <w:pPr>
        <w:tabs>
          <w:tab w:val="num" w:pos="5040"/>
        </w:tabs>
        <w:ind w:left="5040" w:hanging="360"/>
      </w:pPr>
      <w:rPr>
        <w:rFonts w:ascii="Symbol" w:hAnsi="Symbol"/>
      </w:rPr>
    </w:lvl>
    <w:lvl w:ilvl="7" w:tplc="F3D4CF46">
      <w:start w:val="1"/>
      <w:numFmt w:val="bullet"/>
      <w:lvlText w:val="o"/>
      <w:lvlJc w:val="left"/>
      <w:pPr>
        <w:tabs>
          <w:tab w:val="num" w:pos="5760"/>
        </w:tabs>
        <w:ind w:left="5760" w:hanging="360"/>
      </w:pPr>
      <w:rPr>
        <w:rFonts w:ascii="Courier New" w:hAnsi="Courier New"/>
      </w:rPr>
    </w:lvl>
    <w:lvl w:ilvl="8" w:tplc="35B863FC">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F"/>
    <w:multiLevelType w:val="hybridMultilevel"/>
    <w:tmpl w:val="7FCB6DEF"/>
    <w:lvl w:ilvl="0" w:tplc="68ECAD2E">
      <w:start w:val="1"/>
      <w:numFmt w:val="bullet"/>
      <w:lvlText w:val=""/>
      <w:lvlJc w:val="left"/>
      <w:pPr>
        <w:ind w:left="720" w:hanging="360"/>
      </w:pPr>
      <w:rPr>
        <w:rFonts w:ascii="Symbol" w:hAnsi="Symbol"/>
      </w:rPr>
    </w:lvl>
    <w:lvl w:ilvl="1" w:tplc="4044033A">
      <w:start w:val="1"/>
      <w:numFmt w:val="bullet"/>
      <w:lvlText w:val="o"/>
      <w:lvlJc w:val="left"/>
      <w:pPr>
        <w:ind w:left="1440" w:hanging="360"/>
      </w:pPr>
      <w:rPr>
        <w:rFonts w:ascii="Courier New" w:hAnsi="Courier New"/>
      </w:rPr>
    </w:lvl>
    <w:lvl w:ilvl="2" w:tplc="2034C354">
      <w:start w:val="1"/>
      <w:numFmt w:val="bullet"/>
      <w:lvlText w:val=""/>
      <w:lvlJc w:val="left"/>
      <w:pPr>
        <w:tabs>
          <w:tab w:val="num" w:pos="2160"/>
        </w:tabs>
        <w:ind w:left="2160" w:hanging="360"/>
      </w:pPr>
      <w:rPr>
        <w:rFonts w:ascii="Wingdings" w:hAnsi="Wingdings"/>
      </w:rPr>
    </w:lvl>
    <w:lvl w:ilvl="3" w:tplc="22906B94">
      <w:start w:val="1"/>
      <w:numFmt w:val="bullet"/>
      <w:lvlText w:val=""/>
      <w:lvlJc w:val="left"/>
      <w:pPr>
        <w:tabs>
          <w:tab w:val="num" w:pos="2880"/>
        </w:tabs>
        <w:ind w:left="2880" w:hanging="360"/>
      </w:pPr>
      <w:rPr>
        <w:rFonts w:ascii="Symbol" w:hAnsi="Symbol"/>
      </w:rPr>
    </w:lvl>
    <w:lvl w:ilvl="4" w:tplc="72F20F5C">
      <w:start w:val="1"/>
      <w:numFmt w:val="bullet"/>
      <w:lvlText w:val="o"/>
      <w:lvlJc w:val="left"/>
      <w:pPr>
        <w:tabs>
          <w:tab w:val="num" w:pos="3600"/>
        </w:tabs>
        <w:ind w:left="3600" w:hanging="360"/>
      </w:pPr>
      <w:rPr>
        <w:rFonts w:ascii="Courier New" w:hAnsi="Courier New"/>
      </w:rPr>
    </w:lvl>
    <w:lvl w:ilvl="5" w:tplc="7B285486">
      <w:start w:val="1"/>
      <w:numFmt w:val="bullet"/>
      <w:lvlText w:val=""/>
      <w:lvlJc w:val="left"/>
      <w:pPr>
        <w:tabs>
          <w:tab w:val="num" w:pos="4320"/>
        </w:tabs>
        <w:ind w:left="4320" w:hanging="360"/>
      </w:pPr>
      <w:rPr>
        <w:rFonts w:ascii="Wingdings" w:hAnsi="Wingdings"/>
      </w:rPr>
    </w:lvl>
    <w:lvl w:ilvl="6" w:tplc="0FE0454E">
      <w:start w:val="1"/>
      <w:numFmt w:val="bullet"/>
      <w:lvlText w:val=""/>
      <w:lvlJc w:val="left"/>
      <w:pPr>
        <w:tabs>
          <w:tab w:val="num" w:pos="5040"/>
        </w:tabs>
        <w:ind w:left="5040" w:hanging="360"/>
      </w:pPr>
      <w:rPr>
        <w:rFonts w:ascii="Symbol" w:hAnsi="Symbol"/>
      </w:rPr>
    </w:lvl>
    <w:lvl w:ilvl="7" w:tplc="4DD67F58">
      <w:start w:val="1"/>
      <w:numFmt w:val="bullet"/>
      <w:lvlText w:val="o"/>
      <w:lvlJc w:val="left"/>
      <w:pPr>
        <w:tabs>
          <w:tab w:val="num" w:pos="5760"/>
        </w:tabs>
        <w:ind w:left="5760" w:hanging="360"/>
      </w:pPr>
      <w:rPr>
        <w:rFonts w:ascii="Courier New" w:hAnsi="Courier New"/>
      </w:rPr>
    </w:lvl>
    <w:lvl w:ilvl="8" w:tplc="D000209A">
      <w:start w:val="1"/>
      <w:numFmt w:val="bullet"/>
      <w:lvlText w:val=""/>
      <w:lvlJc w:val="left"/>
      <w:pPr>
        <w:tabs>
          <w:tab w:val="num" w:pos="6480"/>
        </w:tabs>
        <w:ind w:left="6480" w:hanging="360"/>
      </w:pPr>
      <w:rPr>
        <w:rFonts w:ascii="Wingdings" w:hAnsi="Wingdings"/>
      </w:rPr>
    </w:lvl>
  </w:abstractNum>
  <w:abstractNum w:abstractNumId="32" w15:restartNumberingAfterBreak="0">
    <w:nsid w:val="7FCB6DF0"/>
    <w:multiLevelType w:val="hybridMultilevel"/>
    <w:tmpl w:val="7FCB6DE1"/>
    <w:lvl w:ilvl="0" w:tplc="ED92B090">
      <w:start w:val="1"/>
      <w:numFmt w:val="bullet"/>
      <w:lvlText w:val=""/>
      <w:lvlJc w:val="left"/>
      <w:pPr>
        <w:tabs>
          <w:tab w:val="num" w:pos="720"/>
        </w:tabs>
        <w:ind w:left="720" w:hanging="360"/>
      </w:pPr>
      <w:rPr>
        <w:rFonts w:ascii="Symbol" w:hAnsi="Symbol"/>
      </w:rPr>
    </w:lvl>
    <w:lvl w:ilvl="1" w:tplc="22BA948E">
      <w:start w:val="1"/>
      <w:numFmt w:val="bullet"/>
      <w:lvlText w:val="o"/>
      <w:lvlJc w:val="left"/>
      <w:pPr>
        <w:tabs>
          <w:tab w:val="num" w:pos="1440"/>
        </w:tabs>
        <w:ind w:left="1440" w:hanging="360"/>
      </w:pPr>
      <w:rPr>
        <w:rFonts w:ascii="Courier New" w:hAnsi="Courier New"/>
      </w:rPr>
    </w:lvl>
    <w:lvl w:ilvl="2" w:tplc="A4ECA12A">
      <w:start w:val="1"/>
      <w:numFmt w:val="bullet"/>
      <w:lvlText w:val=""/>
      <w:lvlJc w:val="left"/>
      <w:pPr>
        <w:tabs>
          <w:tab w:val="num" w:pos="2160"/>
        </w:tabs>
        <w:ind w:left="2160" w:hanging="360"/>
      </w:pPr>
      <w:rPr>
        <w:rFonts w:ascii="Wingdings" w:hAnsi="Wingdings"/>
      </w:rPr>
    </w:lvl>
    <w:lvl w:ilvl="3" w:tplc="4E381596">
      <w:start w:val="1"/>
      <w:numFmt w:val="bullet"/>
      <w:lvlText w:val=""/>
      <w:lvlJc w:val="left"/>
      <w:pPr>
        <w:tabs>
          <w:tab w:val="num" w:pos="2880"/>
        </w:tabs>
        <w:ind w:left="2880" w:hanging="360"/>
      </w:pPr>
      <w:rPr>
        <w:rFonts w:ascii="Symbol" w:hAnsi="Symbol"/>
      </w:rPr>
    </w:lvl>
    <w:lvl w:ilvl="4" w:tplc="5D5882D2">
      <w:start w:val="1"/>
      <w:numFmt w:val="bullet"/>
      <w:lvlText w:val="o"/>
      <w:lvlJc w:val="left"/>
      <w:pPr>
        <w:tabs>
          <w:tab w:val="num" w:pos="3600"/>
        </w:tabs>
        <w:ind w:left="3600" w:hanging="360"/>
      </w:pPr>
      <w:rPr>
        <w:rFonts w:ascii="Courier New" w:hAnsi="Courier New"/>
      </w:rPr>
    </w:lvl>
    <w:lvl w:ilvl="5" w:tplc="3B629DAA">
      <w:start w:val="1"/>
      <w:numFmt w:val="bullet"/>
      <w:lvlText w:val=""/>
      <w:lvlJc w:val="left"/>
      <w:pPr>
        <w:tabs>
          <w:tab w:val="num" w:pos="4320"/>
        </w:tabs>
        <w:ind w:left="4320" w:hanging="360"/>
      </w:pPr>
      <w:rPr>
        <w:rFonts w:ascii="Wingdings" w:hAnsi="Wingdings"/>
      </w:rPr>
    </w:lvl>
    <w:lvl w:ilvl="6" w:tplc="F056DC98">
      <w:start w:val="1"/>
      <w:numFmt w:val="bullet"/>
      <w:lvlText w:val=""/>
      <w:lvlJc w:val="left"/>
      <w:pPr>
        <w:tabs>
          <w:tab w:val="num" w:pos="5040"/>
        </w:tabs>
        <w:ind w:left="5040" w:hanging="360"/>
      </w:pPr>
      <w:rPr>
        <w:rFonts w:ascii="Symbol" w:hAnsi="Symbol"/>
      </w:rPr>
    </w:lvl>
    <w:lvl w:ilvl="7" w:tplc="702602EE">
      <w:start w:val="1"/>
      <w:numFmt w:val="bullet"/>
      <w:lvlText w:val="o"/>
      <w:lvlJc w:val="left"/>
      <w:pPr>
        <w:tabs>
          <w:tab w:val="num" w:pos="5760"/>
        </w:tabs>
        <w:ind w:left="5760" w:hanging="360"/>
      </w:pPr>
      <w:rPr>
        <w:rFonts w:ascii="Courier New" w:hAnsi="Courier New"/>
      </w:rPr>
    </w:lvl>
    <w:lvl w:ilvl="8" w:tplc="BF42E6BE">
      <w:start w:val="1"/>
      <w:numFmt w:val="bullet"/>
      <w:lvlText w:val=""/>
      <w:lvlJc w:val="left"/>
      <w:pPr>
        <w:tabs>
          <w:tab w:val="num" w:pos="6480"/>
        </w:tabs>
        <w:ind w:left="6480" w:hanging="360"/>
      </w:pPr>
      <w:rPr>
        <w:rFonts w:ascii="Wingdings" w:hAnsi="Wingdings"/>
      </w:rPr>
    </w:lvl>
  </w:abstractNum>
  <w:abstractNum w:abstractNumId="33" w15:restartNumberingAfterBreak="0">
    <w:nsid w:val="7FCB6DF1"/>
    <w:multiLevelType w:val="hybridMultilevel"/>
    <w:tmpl w:val="7FCB6DE2"/>
    <w:lvl w:ilvl="0" w:tplc="07467CBE">
      <w:start w:val="1"/>
      <w:numFmt w:val="bullet"/>
      <w:lvlText w:val=""/>
      <w:lvlJc w:val="left"/>
      <w:pPr>
        <w:tabs>
          <w:tab w:val="num" w:pos="720"/>
        </w:tabs>
        <w:ind w:left="720" w:hanging="360"/>
      </w:pPr>
      <w:rPr>
        <w:rFonts w:ascii="Symbol" w:hAnsi="Symbol"/>
      </w:rPr>
    </w:lvl>
    <w:lvl w:ilvl="1" w:tplc="FF1EB68E">
      <w:start w:val="1"/>
      <w:numFmt w:val="bullet"/>
      <w:lvlText w:val="o"/>
      <w:lvlJc w:val="left"/>
      <w:pPr>
        <w:tabs>
          <w:tab w:val="num" w:pos="1440"/>
        </w:tabs>
        <w:ind w:left="1440" w:hanging="360"/>
      </w:pPr>
      <w:rPr>
        <w:rFonts w:ascii="Courier New" w:hAnsi="Courier New"/>
      </w:rPr>
    </w:lvl>
    <w:lvl w:ilvl="2" w:tplc="EA345956">
      <w:start w:val="1"/>
      <w:numFmt w:val="bullet"/>
      <w:lvlText w:val=""/>
      <w:lvlJc w:val="left"/>
      <w:pPr>
        <w:tabs>
          <w:tab w:val="num" w:pos="2160"/>
        </w:tabs>
        <w:ind w:left="2160" w:hanging="360"/>
      </w:pPr>
      <w:rPr>
        <w:rFonts w:ascii="Wingdings" w:hAnsi="Wingdings"/>
      </w:rPr>
    </w:lvl>
    <w:lvl w:ilvl="3" w:tplc="B4BAE946">
      <w:start w:val="1"/>
      <w:numFmt w:val="bullet"/>
      <w:lvlText w:val=""/>
      <w:lvlJc w:val="left"/>
      <w:pPr>
        <w:tabs>
          <w:tab w:val="num" w:pos="2880"/>
        </w:tabs>
        <w:ind w:left="2880" w:hanging="360"/>
      </w:pPr>
      <w:rPr>
        <w:rFonts w:ascii="Symbol" w:hAnsi="Symbol"/>
      </w:rPr>
    </w:lvl>
    <w:lvl w:ilvl="4" w:tplc="D4126896">
      <w:start w:val="1"/>
      <w:numFmt w:val="bullet"/>
      <w:lvlText w:val="o"/>
      <w:lvlJc w:val="left"/>
      <w:pPr>
        <w:tabs>
          <w:tab w:val="num" w:pos="3600"/>
        </w:tabs>
        <w:ind w:left="3600" w:hanging="360"/>
      </w:pPr>
      <w:rPr>
        <w:rFonts w:ascii="Courier New" w:hAnsi="Courier New"/>
      </w:rPr>
    </w:lvl>
    <w:lvl w:ilvl="5" w:tplc="981E4BF8">
      <w:start w:val="1"/>
      <w:numFmt w:val="bullet"/>
      <w:lvlText w:val=""/>
      <w:lvlJc w:val="left"/>
      <w:pPr>
        <w:tabs>
          <w:tab w:val="num" w:pos="4320"/>
        </w:tabs>
        <w:ind w:left="4320" w:hanging="360"/>
      </w:pPr>
      <w:rPr>
        <w:rFonts w:ascii="Wingdings" w:hAnsi="Wingdings"/>
      </w:rPr>
    </w:lvl>
    <w:lvl w:ilvl="6" w:tplc="E8DCFCC6">
      <w:start w:val="1"/>
      <w:numFmt w:val="bullet"/>
      <w:lvlText w:val=""/>
      <w:lvlJc w:val="left"/>
      <w:pPr>
        <w:tabs>
          <w:tab w:val="num" w:pos="5040"/>
        </w:tabs>
        <w:ind w:left="5040" w:hanging="360"/>
      </w:pPr>
      <w:rPr>
        <w:rFonts w:ascii="Symbol" w:hAnsi="Symbol"/>
      </w:rPr>
    </w:lvl>
    <w:lvl w:ilvl="7" w:tplc="F7DC4C66">
      <w:start w:val="1"/>
      <w:numFmt w:val="bullet"/>
      <w:lvlText w:val="o"/>
      <w:lvlJc w:val="left"/>
      <w:pPr>
        <w:tabs>
          <w:tab w:val="num" w:pos="5760"/>
        </w:tabs>
        <w:ind w:left="5760" w:hanging="360"/>
      </w:pPr>
      <w:rPr>
        <w:rFonts w:ascii="Courier New" w:hAnsi="Courier New"/>
      </w:rPr>
    </w:lvl>
    <w:lvl w:ilvl="8" w:tplc="4A96C35C">
      <w:start w:val="1"/>
      <w:numFmt w:val="bullet"/>
      <w:lvlText w:val=""/>
      <w:lvlJc w:val="left"/>
      <w:pPr>
        <w:tabs>
          <w:tab w:val="num" w:pos="6480"/>
        </w:tabs>
        <w:ind w:left="6480" w:hanging="360"/>
      </w:pPr>
      <w:rPr>
        <w:rFonts w:ascii="Wingdings" w:hAnsi="Wingdings"/>
      </w:rPr>
    </w:lvl>
  </w:abstractNum>
  <w:num w:numId="1" w16cid:durableId="621154294">
    <w:abstractNumId w:val="10"/>
  </w:num>
  <w:num w:numId="2" w16cid:durableId="1105541446">
    <w:abstractNumId w:val="8"/>
  </w:num>
  <w:num w:numId="3" w16cid:durableId="1270891345">
    <w:abstractNumId w:val="7"/>
  </w:num>
  <w:num w:numId="4" w16cid:durableId="540677216">
    <w:abstractNumId w:val="6"/>
  </w:num>
  <w:num w:numId="5" w16cid:durableId="353113366">
    <w:abstractNumId w:val="5"/>
  </w:num>
  <w:num w:numId="6" w16cid:durableId="826627752">
    <w:abstractNumId w:val="9"/>
  </w:num>
  <w:num w:numId="7" w16cid:durableId="1340237425">
    <w:abstractNumId w:val="4"/>
  </w:num>
  <w:num w:numId="8" w16cid:durableId="1346980268">
    <w:abstractNumId w:val="3"/>
  </w:num>
  <w:num w:numId="9" w16cid:durableId="912006791">
    <w:abstractNumId w:val="2"/>
  </w:num>
  <w:num w:numId="10" w16cid:durableId="100800955">
    <w:abstractNumId w:val="1"/>
  </w:num>
  <w:num w:numId="11" w16cid:durableId="1049184806">
    <w:abstractNumId w:val="0"/>
  </w:num>
  <w:num w:numId="12" w16cid:durableId="1426151412">
    <w:abstractNumId w:val="11"/>
  </w:num>
  <w:num w:numId="13" w16cid:durableId="154303212">
    <w:abstractNumId w:val="16"/>
  </w:num>
  <w:num w:numId="14" w16cid:durableId="261038157">
    <w:abstractNumId w:val="14"/>
  </w:num>
  <w:num w:numId="15" w16cid:durableId="39596457">
    <w:abstractNumId w:val="15"/>
  </w:num>
  <w:num w:numId="16" w16cid:durableId="1971397641">
    <w:abstractNumId w:val="12"/>
  </w:num>
  <w:num w:numId="17" w16cid:durableId="967510777">
    <w:abstractNumId w:val="13"/>
  </w:num>
  <w:num w:numId="18" w16cid:durableId="1474829025">
    <w:abstractNumId w:val="17"/>
  </w:num>
  <w:num w:numId="19" w16cid:durableId="1641615973">
    <w:abstractNumId w:val="18"/>
  </w:num>
  <w:num w:numId="20" w16cid:durableId="1955598677">
    <w:abstractNumId w:val="19"/>
  </w:num>
  <w:num w:numId="21" w16cid:durableId="1155073728">
    <w:abstractNumId w:val="20"/>
  </w:num>
  <w:num w:numId="22" w16cid:durableId="1376810900">
    <w:abstractNumId w:val="21"/>
  </w:num>
  <w:num w:numId="23" w16cid:durableId="287515804">
    <w:abstractNumId w:val="22"/>
  </w:num>
  <w:num w:numId="24" w16cid:durableId="1012488952">
    <w:abstractNumId w:val="23"/>
  </w:num>
  <w:num w:numId="25" w16cid:durableId="1202475636">
    <w:abstractNumId w:val="24"/>
  </w:num>
  <w:num w:numId="26" w16cid:durableId="1817723469">
    <w:abstractNumId w:val="25"/>
  </w:num>
  <w:num w:numId="27" w16cid:durableId="331178391">
    <w:abstractNumId w:val="26"/>
  </w:num>
  <w:num w:numId="28" w16cid:durableId="1710958335">
    <w:abstractNumId w:val="27"/>
  </w:num>
  <w:num w:numId="29" w16cid:durableId="696320886">
    <w:abstractNumId w:val="28"/>
  </w:num>
  <w:num w:numId="30" w16cid:durableId="1660426652">
    <w:abstractNumId w:val="29"/>
  </w:num>
  <w:num w:numId="31" w16cid:durableId="35087818">
    <w:abstractNumId w:val="30"/>
  </w:num>
  <w:num w:numId="32" w16cid:durableId="238559924">
    <w:abstractNumId w:val="31"/>
  </w:num>
  <w:num w:numId="33" w16cid:durableId="1708220680">
    <w:abstractNumId w:val="32"/>
  </w:num>
  <w:num w:numId="34" w16cid:durableId="1152226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D3A"/>
    <w:rsid w:val="00897518"/>
    <w:rsid w:val="00BD28FF"/>
    <w:rsid w:val="00FD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0624"/>
  <w15:docId w15:val="{41458EE8-8139-4062-99A6-37434E24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4150</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Tess Kelly</cp:lastModifiedBy>
  <cp:revision>2</cp:revision>
  <dcterms:created xsi:type="dcterms:W3CDTF">2024-04-23T12:17:00Z</dcterms:created>
  <dcterms:modified xsi:type="dcterms:W3CDTF">2024-04-23T12:17:00Z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